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633" w:rsidRPr="00BB5633" w:rsidRDefault="00BB5633" w:rsidP="00BB5633">
      <w:pPr>
        <w:jc w:val="center"/>
        <w:rPr>
          <w:rFonts w:ascii="Verdana" w:hAnsi="Verdana"/>
          <w:b/>
          <w:sz w:val="36"/>
          <w:szCs w:val="36"/>
        </w:rPr>
      </w:pPr>
      <w:r w:rsidRPr="00BB5633">
        <w:rPr>
          <w:rFonts w:ascii="Verdana" w:hAnsi="Verdana"/>
          <w:b/>
          <w:sz w:val="36"/>
          <w:szCs w:val="36"/>
        </w:rPr>
        <w:t>WARUNKI WYKONANIA I ODBIORU</w:t>
      </w:r>
    </w:p>
    <w:p w:rsidR="00BB5633" w:rsidRPr="00BB5633" w:rsidRDefault="00BB5633" w:rsidP="00BB5633">
      <w:pPr>
        <w:jc w:val="center"/>
        <w:rPr>
          <w:rFonts w:ascii="Verdana" w:hAnsi="Verdana"/>
          <w:b/>
          <w:sz w:val="36"/>
          <w:szCs w:val="36"/>
        </w:rPr>
      </w:pPr>
      <w:r w:rsidRPr="00BB5633">
        <w:rPr>
          <w:rFonts w:ascii="Verdana" w:hAnsi="Verdana"/>
          <w:b/>
          <w:sz w:val="36"/>
          <w:szCs w:val="36"/>
        </w:rPr>
        <w:t>ROBÓT BUDOWLANYCH</w:t>
      </w: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r w:rsidRPr="00BB5633">
        <w:rPr>
          <w:rFonts w:ascii="Verdana" w:hAnsi="Verdana"/>
          <w:b/>
          <w:sz w:val="36"/>
          <w:szCs w:val="36"/>
        </w:rPr>
        <w:t>D.01.03.01.</w:t>
      </w: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rPr>
          <w:rFonts w:ascii="Verdana" w:hAnsi="Verdana"/>
          <w:b/>
          <w:sz w:val="36"/>
          <w:szCs w:val="36"/>
        </w:rPr>
      </w:pPr>
    </w:p>
    <w:p w:rsidR="00BB5633" w:rsidRPr="00BB5633" w:rsidRDefault="00BB5633" w:rsidP="00BB5633">
      <w:pPr>
        <w:jc w:val="center"/>
        <w:rPr>
          <w:rFonts w:ascii="Verdana" w:hAnsi="Verdana"/>
          <w:b/>
          <w:sz w:val="36"/>
          <w:szCs w:val="36"/>
        </w:rPr>
      </w:pPr>
    </w:p>
    <w:p w:rsidR="00BB5633" w:rsidRPr="00BB5633" w:rsidRDefault="00BB5633" w:rsidP="00BB5633">
      <w:pPr>
        <w:jc w:val="center"/>
        <w:rPr>
          <w:rFonts w:ascii="Verdana" w:hAnsi="Verdana"/>
          <w:b/>
          <w:sz w:val="36"/>
          <w:szCs w:val="36"/>
        </w:rPr>
      </w:pPr>
      <w:r w:rsidRPr="00BB5633">
        <w:rPr>
          <w:rFonts w:ascii="Verdana" w:hAnsi="Verdana"/>
          <w:b/>
          <w:sz w:val="36"/>
          <w:szCs w:val="36"/>
        </w:rPr>
        <w:t>PRZEBUDOWA  i  BUDOWA NAPOWIETRZNYCH  LINII  ENERGETYCZNYCH</w:t>
      </w:r>
    </w:p>
    <w:p w:rsidR="00BB5633" w:rsidRPr="00BB5633" w:rsidRDefault="00BB5633" w:rsidP="00BB5633">
      <w:pPr>
        <w:jc w:val="both"/>
        <w:rPr>
          <w:rFonts w:ascii="Verdana" w:hAnsi="Verdana"/>
          <w:b/>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lang w:val="en-US"/>
        </w:rPr>
        <w:lastRenderedPageBreak/>
        <w:t>1. WSTĘP</w:t>
      </w:r>
    </w:p>
    <w:p w:rsidR="00BB5633" w:rsidRPr="00BB5633" w:rsidRDefault="00BB5633" w:rsidP="00BB5633">
      <w:pPr>
        <w:numPr>
          <w:ilvl w:val="1"/>
          <w:numId w:val="2"/>
        </w:numPr>
        <w:spacing w:line="360" w:lineRule="auto"/>
        <w:jc w:val="both"/>
        <w:rPr>
          <w:rFonts w:ascii="Verdana" w:hAnsi="Verdana"/>
          <w:b/>
          <w:bCs/>
          <w:iCs/>
          <w:sz w:val="20"/>
          <w:szCs w:val="20"/>
        </w:rPr>
      </w:pPr>
      <w:bookmarkStart w:id="0" w:name="_Toc405615031"/>
      <w:bookmarkStart w:id="1" w:name="_Toc407161179"/>
      <w:r w:rsidRPr="00BB5633">
        <w:rPr>
          <w:rFonts w:ascii="Verdana" w:hAnsi="Verdana"/>
          <w:b/>
          <w:bCs/>
          <w:iCs/>
          <w:sz w:val="20"/>
          <w:szCs w:val="20"/>
        </w:rPr>
        <w:t xml:space="preserve">Przedmiot </w:t>
      </w:r>
      <w:proofErr w:type="spellStart"/>
      <w:r w:rsidRPr="00BB5633">
        <w:rPr>
          <w:rFonts w:ascii="Verdana" w:hAnsi="Verdana"/>
          <w:b/>
          <w:bCs/>
          <w:iCs/>
          <w:sz w:val="20"/>
          <w:szCs w:val="20"/>
        </w:rPr>
        <w:t>WWiORB</w:t>
      </w:r>
      <w:proofErr w:type="spellEnd"/>
    </w:p>
    <w:p w:rsidR="00311839" w:rsidRDefault="00BB5633" w:rsidP="00311839">
      <w:pPr>
        <w:pStyle w:val="tekstost"/>
        <w:rPr>
          <w:rFonts w:ascii="Verdana" w:hAnsi="Verdana"/>
          <w:bCs/>
          <w:iCs/>
        </w:rPr>
      </w:pPr>
      <w:r w:rsidRPr="00BB5633">
        <w:rPr>
          <w:rFonts w:ascii="Verdana" w:hAnsi="Verdana"/>
          <w:bCs/>
          <w:iCs/>
        </w:rPr>
        <w:t xml:space="preserve">Przedmiotem niniejszych Warunków Wykonania i Odbioru Robót Budowlanych są wymagania dotyczące wykonania i odbioru Robót budowlanych w ramach realizacji zadania: </w:t>
      </w:r>
    </w:p>
    <w:p w:rsidR="00311839" w:rsidRPr="00CF4C6C" w:rsidRDefault="00311839" w:rsidP="00311839">
      <w:pPr>
        <w:pStyle w:val="tekstost"/>
        <w:rPr>
          <w:b/>
          <w:bCs/>
          <w:iCs/>
          <w:sz w:val="24"/>
          <w:szCs w:val="24"/>
        </w:rPr>
      </w:pPr>
      <w:bookmarkStart w:id="2" w:name="_GoBack"/>
      <w:bookmarkEnd w:id="2"/>
      <w:r w:rsidRPr="00CF4C6C">
        <w:rPr>
          <w:rFonts w:ascii="Verdana" w:hAnsi="Verdana"/>
          <w:b/>
        </w:rPr>
        <w:t>Budowa obwodnicy Morawicy i Woli Morawickiej w ciągu drogi krajowej nr 73 – Odcinek I (Kielce – m. Brzeziny / Morawica) - w systemie projektuj i buduj</w:t>
      </w:r>
    </w:p>
    <w:p w:rsidR="00BB5633" w:rsidRPr="00BB5633" w:rsidRDefault="00BB5633" w:rsidP="00BB5633">
      <w:pPr>
        <w:spacing w:line="360" w:lineRule="auto"/>
        <w:jc w:val="both"/>
        <w:rPr>
          <w:rFonts w:ascii="Verdana" w:hAnsi="Verdana"/>
          <w:b/>
          <w:bCs/>
          <w:iCs/>
          <w:sz w:val="20"/>
          <w:szCs w:val="20"/>
        </w:rPr>
      </w:pPr>
    </w:p>
    <w:p w:rsidR="00BB5633" w:rsidRPr="00BB5633" w:rsidRDefault="00BB5633" w:rsidP="00BB5633">
      <w:pPr>
        <w:spacing w:line="360" w:lineRule="auto"/>
        <w:jc w:val="both"/>
        <w:rPr>
          <w:rFonts w:ascii="Verdana" w:hAnsi="Verdana"/>
          <w:b/>
          <w:bCs/>
          <w:iCs/>
          <w:sz w:val="20"/>
          <w:szCs w:val="20"/>
        </w:rPr>
      </w:pPr>
    </w:p>
    <w:p w:rsidR="00BB5633" w:rsidRPr="00BB5633" w:rsidRDefault="00BB5633" w:rsidP="00BB5633">
      <w:pPr>
        <w:numPr>
          <w:ilvl w:val="1"/>
          <w:numId w:val="2"/>
        </w:numPr>
        <w:spacing w:line="360" w:lineRule="auto"/>
        <w:jc w:val="both"/>
        <w:rPr>
          <w:rFonts w:ascii="Verdana" w:hAnsi="Verdana"/>
          <w:b/>
          <w:bCs/>
          <w:iCs/>
          <w:sz w:val="20"/>
          <w:szCs w:val="20"/>
        </w:rPr>
      </w:pPr>
      <w:r w:rsidRPr="00BB5633">
        <w:rPr>
          <w:rFonts w:ascii="Verdana" w:hAnsi="Verdana"/>
          <w:b/>
          <w:bCs/>
          <w:iCs/>
          <w:sz w:val="20"/>
          <w:szCs w:val="20"/>
        </w:rPr>
        <w:t xml:space="preserve">Zakres stosowania </w:t>
      </w:r>
      <w:proofErr w:type="spellStart"/>
      <w:r w:rsidRPr="00BB5633">
        <w:rPr>
          <w:rFonts w:ascii="Verdana" w:hAnsi="Verdana"/>
          <w:b/>
          <w:bCs/>
          <w:iCs/>
          <w:sz w:val="20"/>
          <w:szCs w:val="20"/>
        </w:rPr>
        <w:t>WWiORB</w:t>
      </w:r>
      <w:proofErr w:type="spellEnd"/>
    </w:p>
    <w:p w:rsidR="00BB5633" w:rsidRPr="00BB5633" w:rsidRDefault="00BB5633" w:rsidP="00BB5633">
      <w:pPr>
        <w:spacing w:line="360" w:lineRule="auto"/>
        <w:jc w:val="both"/>
        <w:rPr>
          <w:rFonts w:ascii="Verdana" w:hAnsi="Verdana"/>
          <w:bCs/>
          <w:iCs/>
          <w:sz w:val="20"/>
          <w:szCs w:val="20"/>
        </w:rPr>
      </w:pPr>
      <w:proofErr w:type="spellStart"/>
      <w:r w:rsidRPr="00BB5633">
        <w:rPr>
          <w:rFonts w:ascii="Verdana" w:hAnsi="Verdana"/>
          <w:bCs/>
          <w:iCs/>
          <w:sz w:val="20"/>
          <w:szCs w:val="20"/>
        </w:rPr>
        <w:t>WWiORB</w:t>
      </w:r>
      <w:proofErr w:type="spellEnd"/>
      <w:r w:rsidRPr="00BB5633">
        <w:rPr>
          <w:rFonts w:ascii="Verdana" w:hAnsi="Verdana"/>
          <w:bCs/>
          <w:iCs/>
          <w:sz w:val="20"/>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 a zawarte w nich zapisy w zakresie standardu materiałów, wykonania robót i wymaganej ich jakości oraz kontroli jakości robót należy traktować jako minimalne.</w:t>
      </w:r>
    </w:p>
    <w:bookmarkEnd w:id="0"/>
    <w:bookmarkEnd w:id="1"/>
    <w:p w:rsidR="00BB5633" w:rsidRPr="00BB5633" w:rsidRDefault="00BB5633" w:rsidP="00BB5633">
      <w:pPr>
        <w:spacing w:line="360" w:lineRule="auto"/>
        <w:jc w:val="both"/>
        <w:rPr>
          <w:rFonts w:ascii="Verdana" w:hAnsi="Verdana"/>
          <w:b/>
          <w:bCs/>
          <w:iCs/>
          <w:sz w:val="20"/>
          <w:szCs w:val="20"/>
        </w:rPr>
      </w:pPr>
    </w:p>
    <w:p w:rsidR="00BB5633" w:rsidRPr="00BB5633" w:rsidRDefault="00BB5633" w:rsidP="00BB5633">
      <w:pPr>
        <w:numPr>
          <w:ilvl w:val="1"/>
          <w:numId w:val="1"/>
        </w:numPr>
        <w:spacing w:line="360" w:lineRule="auto"/>
        <w:jc w:val="both"/>
        <w:rPr>
          <w:rFonts w:ascii="Verdana" w:hAnsi="Verdana"/>
          <w:b/>
          <w:bCs/>
          <w:iCs/>
          <w:sz w:val="20"/>
          <w:szCs w:val="20"/>
        </w:rPr>
      </w:pPr>
      <w:r w:rsidRPr="00BB5633">
        <w:rPr>
          <w:rFonts w:ascii="Verdana" w:hAnsi="Verdana"/>
          <w:b/>
          <w:bCs/>
          <w:iCs/>
          <w:sz w:val="20"/>
          <w:szCs w:val="20"/>
        </w:rPr>
        <w:t xml:space="preserve">Zakres robót objętych </w:t>
      </w:r>
      <w:proofErr w:type="spellStart"/>
      <w:r w:rsidRPr="00BB5633">
        <w:rPr>
          <w:rFonts w:ascii="Verdana" w:hAnsi="Verdana"/>
          <w:b/>
          <w:bCs/>
          <w:iCs/>
          <w:sz w:val="20"/>
          <w:szCs w:val="20"/>
        </w:rPr>
        <w:t>WWiORB</w:t>
      </w:r>
      <w:proofErr w:type="spellEnd"/>
    </w:p>
    <w:p w:rsidR="00BB5633" w:rsidRPr="00BB5633" w:rsidRDefault="00BB5633" w:rsidP="00BB5633">
      <w:pPr>
        <w:spacing w:line="360" w:lineRule="auto"/>
        <w:jc w:val="both"/>
        <w:rPr>
          <w:rFonts w:ascii="Verdana" w:hAnsi="Verdana"/>
          <w:bCs/>
          <w:iCs/>
          <w:sz w:val="20"/>
          <w:szCs w:val="20"/>
        </w:rPr>
      </w:pPr>
      <w:r w:rsidRPr="00BB5633">
        <w:rPr>
          <w:rFonts w:ascii="Verdana" w:hAnsi="Verdana"/>
          <w:bCs/>
          <w:iCs/>
          <w:sz w:val="20"/>
          <w:szCs w:val="20"/>
        </w:rPr>
        <w:t xml:space="preserve">Ustalenia zawarte w niniejszych </w:t>
      </w:r>
      <w:proofErr w:type="spellStart"/>
      <w:r w:rsidRPr="00BB5633">
        <w:rPr>
          <w:rFonts w:ascii="Verdana" w:hAnsi="Verdana"/>
          <w:bCs/>
          <w:iCs/>
          <w:sz w:val="20"/>
          <w:szCs w:val="20"/>
        </w:rPr>
        <w:t>WWiORB</w:t>
      </w:r>
      <w:proofErr w:type="spellEnd"/>
      <w:r w:rsidRPr="00BB5633">
        <w:rPr>
          <w:rFonts w:ascii="Verdana" w:hAnsi="Verdana"/>
          <w:bCs/>
          <w:iCs/>
          <w:sz w:val="20"/>
          <w:szCs w:val="20"/>
        </w:rPr>
        <w:t xml:space="preserve"> dotyczą zasad prowadzenia robót związanych z napowietrznymi liniami elektroenergetycznymi zgodnie z Programem Funkcjonalno-Użytkowym w  celu wykonania usunięcia kolizji i budowy linii napowietrznych niskiego i średniego napięcia.</w:t>
      </w:r>
    </w:p>
    <w:p w:rsidR="00BB5633" w:rsidRPr="00BB5633" w:rsidRDefault="00BB5633" w:rsidP="00BB5633">
      <w:pPr>
        <w:spacing w:line="360" w:lineRule="auto"/>
        <w:jc w:val="both"/>
        <w:rPr>
          <w:rFonts w:ascii="Verdana" w:hAnsi="Verdana"/>
          <w:bCs/>
          <w:iCs/>
          <w:sz w:val="20"/>
          <w:szCs w:val="20"/>
        </w:rPr>
      </w:pPr>
    </w:p>
    <w:p w:rsidR="00BB5633" w:rsidRPr="00BB5633" w:rsidRDefault="00BB5633" w:rsidP="00BB5633">
      <w:pPr>
        <w:spacing w:line="360" w:lineRule="auto"/>
        <w:jc w:val="both"/>
        <w:rPr>
          <w:rFonts w:ascii="Verdana" w:hAnsi="Verdana"/>
          <w:bCs/>
          <w:iCs/>
          <w:sz w:val="20"/>
          <w:szCs w:val="20"/>
        </w:rPr>
      </w:pPr>
      <w:r w:rsidRPr="00BB5633">
        <w:rPr>
          <w:rFonts w:ascii="Verdana" w:hAnsi="Verdana"/>
          <w:bCs/>
          <w:iCs/>
          <w:sz w:val="20"/>
          <w:szCs w:val="20"/>
        </w:rPr>
        <w:t>UWAGA:</w:t>
      </w:r>
    </w:p>
    <w:p w:rsidR="00BB5633" w:rsidRPr="00BB5633" w:rsidRDefault="00BB5633" w:rsidP="00BB5633">
      <w:pPr>
        <w:spacing w:line="360" w:lineRule="auto"/>
        <w:jc w:val="both"/>
        <w:rPr>
          <w:rFonts w:ascii="Verdana" w:hAnsi="Verdana"/>
          <w:bCs/>
          <w:iCs/>
          <w:sz w:val="20"/>
          <w:szCs w:val="20"/>
        </w:rPr>
      </w:pPr>
      <w:r w:rsidRPr="00BB5633">
        <w:rPr>
          <w:rFonts w:ascii="Verdana" w:hAnsi="Verdana"/>
          <w:bCs/>
          <w:iCs/>
          <w:sz w:val="20"/>
          <w:szCs w:val="20"/>
        </w:rPr>
        <w:t>W/w zakres robót, obejmujący przebudowę (usuniecie kolizji)  i budowę nowych  linii napowietrznych , należy</w:t>
      </w:r>
      <w:r w:rsidR="00CD02D4" w:rsidRPr="00CD02D4">
        <w:t xml:space="preserve"> </w:t>
      </w:r>
      <w:r w:rsidR="00CD02D4" w:rsidRPr="00CD02D4">
        <w:rPr>
          <w:rFonts w:ascii="Verdana" w:hAnsi="Verdana"/>
          <w:bCs/>
          <w:iCs/>
          <w:sz w:val="20"/>
          <w:szCs w:val="20"/>
        </w:rPr>
        <w:t xml:space="preserve">odnieść w odpowiednim  zakresie do </w:t>
      </w:r>
      <w:proofErr w:type="spellStart"/>
      <w:r w:rsidR="00CD02D4" w:rsidRPr="00CD02D4">
        <w:rPr>
          <w:rFonts w:ascii="Verdana" w:hAnsi="Verdana"/>
          <w:bCs/>
          <w:iCs/>
          <w:sz w:val="20"/>
          <w:szCs w:val="20"/>
        </w:rPr>
        <w:t>WWiORB</w:t>
      </w:r>
      <w:proofErr w:type="spellEnd"/>
      <w:r w:rsidR="00CD02D4" w:rsidRPr="00CD02D4">
        <w:rPr>
          <w:rFonts w:ascii="Verdana" w:hAnsi="Verdana"/>
          <w:bCs/>
          <w:iCs/>
          <w:sz w:val="20"/>
          <w:szCs w:val="20"/>
        </w:rPr>
        <w:t xml:space="preserve"> n</w:t>
      </w:r>
      <w:r w:rsidR="00CD02D4">
        <w:rPr>
          <w:rFonts w:ascii="Verdana" w:hAnsi="Verdana"/>
          <w:bCs/>
          <w:iCs/>
          <w:sz w:val="20"/>
          <w:szCs w:val="20"/>
        </w:rPr>
        <w:t xml:space="preserve">r </w:t>
      </w:r>
      <w:r w:rsidRPr="00311839">
        <w:rPr>
          <w:rFonts w:ascii="Verdana" w:hAnsi="Verdana"/>
          <w:bCs/>
          <w:iCs/>
          <w:sz w:val="20"/>
          <w:szCs w:val="20"/>
        </w:rPr>
        <w:t>D.01.03.02  „PRZEBUDOWA  i  BUDOWA DOZIEMNYCH KABLOWYCH  LINII  ENERGETYCZNYCH”, D.07.07.01. „OŚWIETLENIE DROGOWE – BUDOWA i PRZEBUDOWA ” oraz nr D.10.12.01</w:t>
      </w:r>
      <w:r w:rsidRPr="00BB5633">
        <w:rPr>
          <w:rFonts w:ascii="Verdana" w:hAnsi="Verdana"/>
          <w:sz w:val="20"/>
          <w:szCs w:val="20"/>
        </w:rPr>
        <w:t xml:space="preserve"> „</w:t>
      </w:r>
      <w:r w:rsidRPr="00311839">
        <w:rPr>
          <w:rFonts w:ascii="Verdana" w:hAnsi="Verdana"/>
          <w:bCs/>
          <w:iCs/>
          <w:sz w:val="20"/>
          <w:szCs w:val="20"/>
        </w:rPr>
        <w:t>PRZEBUDOWA I BUDOWA STACJI TRANSFORMATOROWYCH SN/nn”.</w:t>
      </w:r>
    </w:p>
    <w:p w:rsidR="00BB5633" w:rsidRPr="00BB5633" w:rsidRDefault="00BB5633" w:rsidP="00BB5633">
      <w:pPr>
        <w:spacing w:line="360" w:lineRule="auto"/>
        <w:jc w:val="both"/>
        <w:rPr>
          <w:rFonts w:ascii="Verdana" w:hAnsi="Verdana"/>
          <w:bCs/>
          <w:iCs/>
          <w:sz w:val="20"/>
          <w:szCs w:val="20"/>
        </w:rPr>
      </w:pPr>
    </w:p>
    <w:p w:rsidR="00BB5633" w:rsidRPr="00BB5633" w:rsidRDefault="00BB5633" w:rsidP="00BB5633">
      <w:pPr>
        <w:numPr>
          <w:ilvl w:val="1"/>
          <w:numId w:val="1"/>
        </w:numPr>
        <w:spacing w:line="360" w:lineRule="auto"/>
        <w:jc w:val="both"/>
        <w:rPr>
          <w:rFonts w:ascii="Verdana" w:hAnsi="Verdana"/>
          <w:b/>
          <w:bCs/>
          <w:iCs/>
          <w:sz w:val="20"/>
          <w:szCs w:val="20"/>
        </w:rPr>
      </w:pPr>
      <w:r w:rsidRPr="00BB5633">
        <w:rPr>
          <w:rFonts w:ascii="Verdana" w:hAnsi="Verdana"/>
          <w:b/>
          <w:bCs/>
          <w:iCs/>
          <w:sz w:val="20"/>
          <w:szCs w:val="20"/>
        </w:rPr>
        <w:t>Określenia podstawowe</w:t>
      </w:r>
    </w:p>
    <w:p w:rsidR="00BB5633" w:rsidRPr="00BB5633" w:rsidRDefault="00BB5633" w:rsidP="00BB5633">
      <w:pPr>
        <w:spacing w:line="360" w:lineRule="auto"/>
        <w:jc w:val="both"/>
        <w:rPr>
          <w:rFonts w:ascii="Verdana" w:hAnsi="Verdana"/>
          <w:b/>
          <w:bCs/>
          <w:i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w:t>
      </w:r>
      <w:r w:rsidRPr="00BB5633">
        <w:rPr>
          <w:rFonts w:ascii="Verdana" w:hAnsi="Verdana"/>
          <w:i/>
          <w:sz w:val="20"/>
          <w:szCs w:val="20"/>
        </w:rPr>
        <w:t xml:space="preserve">. Elektroenergetyczna linia napowietrzna - </w:t>
      </w:r>
      <w:r w:rsidRPr="00BB5633">
        <w:rPr>
          <w:rFonts w:ascii="Verdana" w:hAnsi="Verdana"/>
          <w:sz w:val="20"/>
          <w:szCs w:val="20"/>
        </w:rPr>
        <w:t>urządzenia napowietrzne, przeznaczone do przesyłania energii elektrycznej, składające się z przewodów, izolatorów, konstrukcji wsporczych oraz osprzętu.</w:t>
      </w:r>
    </w:p>
    <w:p w:rsidR="00BB5633" w:rsidRPr="00BB5633" w:rsidRDefault="00BB5633" w:rsidP="00BB5633">
      <w:pPr>
        <w:spacing w:line="360" w:lineRule="auto"/>
        <w:jc w:val="both"/>
        <w:rPr>
          <w:rFonts w:ascii="Verdana" w:hAnsi="Verdana"/>
          <w:i/>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1.4.2.</w:t>
      </w:r>
      <w:r w:rsidRPr="00BB5633">
        <w:rPr>
          <w:rFonts w:ascii="Verdana" w:hAnsi="Verdana"/>
          <w:sz w:val="20"/>
          <w:szCs w:val="20"/>
        </w:rPr>
        <w:t xml:space="preserve"> </w:t>
      </w:r>
      <w:r w:rsidRPr="00BB5633">
        <w:rPr>
          <w:rFonts w:ascii="Verdana" w:hAnsi="Verdana"/>
          <w:i/>
          <w:sz w:val="20"/>
          <w:szCs w:val="20"/>
        </w:rPr>
        <w:t>Przęsło</w:t>
      </w:r>
      <w:r w:rsidRPr="00BB5633">
        <w:rPr>
          <w:rFonts w:ascii="Verdana" w:hAnsi="Verdana"/>
          <w:sz w:val="20"/>
          <w:szCs w:val="20"/>
        </w:rPr>
        <w:t xml:space="preserve"> - część linii napowietrznej, zawarta między sąsiednimi konstrukcjami wsporczymi.</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1.4.3</w:t>
      </w:r>
      <w:r w:rsidRPr="00BB5633">
        <w:rPr>
          <w:rFonts w:ascii="Verdana" w:hAnsi="Verdana"/>
          <w:sz w:val="20"/>
          <w:szCs w:val="20"/>
        </w:rPr>
        <w:t xml:space="preserve">. </w:t>
      </w:r>
      <w:r w:rsidRPr="00BB5633">
        <w:rPr>
          <w:rFonts w:ascii="Verdana" w:hAnsi="Verdana"/>
          <w:i/>
          <w:sz w:val="20"/>
          <w:szCs w:val="20"/>
        </w:rPr>
        <w:t>Słup</w:t>
      </w:r>
      <w:r w:rsidRPr="00BB5633">
        <w:rPr>
          <w:rFonts w:ascii="Verdana" w:hAnsi="Verdana"/>
          <w:sz w:val="20"/>
          <w:szCs w:val="20"/>
        </w:rPr>
        <w:t xml:space="preserve"> - konstrukcja wsporcza linii, osadzona w gruncie bezpośrednio lub za pomocą fundamentu.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1.4.4</w:t>
      </w:r>
      <w:r w:rsidRPr="00BB5633">
        <w:rPr>
          <w:rFonts w:ascii="Verdana" w:hAnsi="Verdana"/>
          <w:sz w:val="20"/>
          <w:szCs w:val="20"/>
        </w:rPr>
        <w:t xml:space="preserve">. </w:t>
      </w:r>
      <w:r w:rsidRPr="00BB5633">
        <w:rPr>
          <w:rFonts w:ascii="Verdana" w:hAnsi="Verdana"/>
          <w:i/>
          <w:sz w:val="20"/>
          <w:szCs w:val="20"/>
        </w:rPr>
        <w:t>Napięcie znamionowe linii U</w:t>
      </w:r>
      <w:r w:rsidRPr="00BB5633">
        <w:rPr>
          <w:rFonts w:ascii="Verdana" w:hAnsi="Verdana"/>
          <w:sz w:val="20"/>
          <w:szCs w:val="20"/>
        </w:rPr>
        <w:t xml:space="preserve"> – napięcie międzyprzewodowe, na które linia jest zbudowana.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1.4.5.</w:t>
      </w:r>
      <w:r w:rsidRPr="00BB5633">
        <w:rPr>
          <w:rFonts w:ascii="Verdana" w:hAnsi="Verdana"/>
          <w:sz w:val="20"/>
          <w:szCs w:val="20"/>
        </w:rPr>
        <w:t xml:space="preserve"> </w:t>
      </w:r>
      <w:r w:rsidRPr="00BB5633">
        <w:rPr>
          <w:rFonts w:ascii="Verdana" w:hAnsi="Verdana"/>
          <w:i/>
          <w:sz w:val="20"/>
          <w:szCs w:val="20"/>
        </w:rPr>
        <w:t>Zwis f</w:t>
      </w:r>
      <w:r w:rsidRPr="00BB5633">
        <w:rPr>
          <w:rFonts w:ascii="Verdana" w:hAnsi="Verdana"/>
          <w:sz w:val="20"/>
          <w:szCs w:val="20"/>
        </w:rPr>
        <w:t xml:space="preserve"> – odległość pionowa między przewodem a prostą łączącą punkty zawieszenia przewodu w środku rozpiętości przęsła.</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1.4.6.</w:t>
      </w:r>
      <w:r w:rsidRPr="00BB5633">
        <w:rPr>
          <w:rFonts w:ascii="Verdana" w:hAnsi="Verdana"/>
          <w:sz w:val="20"/>
          <w:szCs w:val="20"/>
        </w:rPr>
        <w:t xml:space="preserve"> </w:t>
      </w:r>
      <w:r w:rsidRPr="00BB5633">
        <w:rPr>
          <w:rFonts w:ascii="Verdana" w:hAnsi="Verdana"/>
          <w:i/>
          <w:sz w:val="20"/>
          <w:szCs w:val="20"/>
        </w:rPr>
        <w:t>Obostrzenie linii</w:t>
      </w:r>
      <w:r w:rsidRPr="00BB5633">
        <w:rPr>
          <w:rFonts w:ascii="Verdana" w:hAnsi="Verdana"/>
          <w:sz w:val="20"/>
          <w:szCs w:val="20"/>
        </w:rPr>
        <w:t xml:space="preserve"> – szereg dodatkowych wymagań dotyczących linii elektroenergetycznej na odcinku wymagającym zwiększonego bezpieczeństwa.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1.4.7.</w:t>
      </w:r>
      <w:r w:rsidRPr="00BB5633">
        <w:rPr>
          <w:rFonts w:ascii="Verdana" w:hAnsi="Verdana"/>
          <w:sz w:val="20"/>
          <w:szCs w:val="20"/>
        </w:rPr>
        <w:t xml:space="preserve"> </w:t>
      </w:r>
      <w:r w:rsidRPr="00BB5633">
        <w:rPr>
          <w:rFonts w:ascii="Verdana" w:hAnsi="Verdana"/>
          <w:i/>
          <w:sz w:val="20"/>
          <w:szCs w:val="20"/>
        </w:rPr>
        <w:t>Skrzyżowanie</w:t>
      </w:r>
      <w:r w:rsidRPr="00BB5633">
        <w:rPr>
          <w:rFonts w:ascii="Verdana" w:hAnsi="Verdana"/>
          <w:sz w:val="20"/>
          <w:szCs w:val="20"/>
        </w:rPr>
        <w:t xml:space="preserve"> – występuje wtedy, gdy pokrywają się lub przecinają jakiekolwiek części rzutów poziomych dwóch lub kilku linii elektrycznych, albo linii elektrycznej i drogi komunikacyjnej, budowli itp.</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1.4.8.</w:t>
      </w:r>
      <w:r w:rsidRPr="00BB5633">
        <w:rPr>
          <w:rFonts w:ascii="Verdana" w:hAnsi="Verdana"/>
          <w:sz w:val="20"/>
          <w:szCs w:val="20"/>
        </w:rPr>
        <w:t xml:space="preserve"> </w:t>
      </w:r>
      <w:r w:rsidRPr="00BB5633">
        <w:rPr>
          <w:rFonts w:ascii="Verdana" w:hAnsi="Verdana"/>
          <w:i/>
          <w:sz w:val="20"/>
          <w:szCs w:val="20"/>
        </w:rPr>
        <w:t>Osłona kabla</w:t>
      </w:r>
      <w:r w:rsidRPr="00BB5633">
        <w:rPr>
          <w:rFonts w:ascii="Verdana" w:hAnsi="Verdana"/>
          <w:sz w:val="20"/>
          <w:szCs w:val="20"/>
        </w:rPr>
        <w:t xml:space="preserve"> - konstrukcja przeznaczona do ochrony kabla przed uszkodzeniami mechanicznymi, chemicznymi i działaniem łuku elektrycznego.</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1.4.9.</w:t>
      </w:r>
      <w:r w:rsidRPr="00BB5633">
        <w:rPr>
          <w:rFonts w:ascii="Verdana" w:hAnsi="Verdana"/>
          <w:sz w:val="20"/>
          <w:szCs w:val="20"/>
        </w:rPr>
        <w:t xml:space="preserve"> </w:t>
      </w:r>
      <w:r w:rsidRPr="00BB5633">
        <w:rPr>
          <w:rFonts w:ascii="Verdana" w:hAnsi="Verdana"/>
          <w:i/>
          <w:sz w:val="20"/>
          <w:szCs w:val="20"/>
        </w:rPr>
        <w:t>Dodatkowa ochrona przeciwporażeniowa</w:t>
      </w:r>
      <w:r w:rsidRPr="00BB5633">
        <w:rPr>
          <w:rFonts w:ascii="Verdana" w:hAnsi="Verdana"/>
          <w:sz w:val="20"/>
          <w:szCs w:val="20"/>
        </w:rPr>
        <w:t xml:space="preserve"> - ochrona części przewodzących, dostępnych w wypadku pojawienia się na nich napięcia w warunkach zakłóceniowych.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1.4.10.</w:t>
      </w:r>
      <w:r w:rsidRPr="00BB5633">
        <w:rPr>
          <w:rFonts w:ascii="Verdana" w:hAnsi="Verdana"/>
          <w:sz w:val="20"/>
          <w:szCs w:val="20"/>
        </w:rPr>
        <w:t xml:space="preserve"> </w:t>
      </w:r>
      <w:r w:rsidRPr="00BB5633">
        <w:rPr>
          <w:rFonts w:ascii="Verdana" w:hAnsi="Verdana"/>
          <w:i/>
          <w:sz w:val="20"/>
          <w:szCs w:val="20"/>
        </w:rPr>
        <w:t>Odległość pionowa</w:t>
      </w:r>
      <w:r w:rsidRPr="00BB5633">
        <w:rPr>
          <w:rFonts w:ascii="Verdana" w:hAnsi="Verdana"/>
          <w:sz w:val="20"/>
          <w:szCs w:val="20"/>
        </w:rPr>
        <w:t xml:space="preserve"> - odległość między rzutami pionowymi przedmiotów.</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1.4.11.</w:t>
      </w:r>
      <w:r w:rsidRPr="00BB5633">
        <w:rPr>
          <w:rFonts w:ascii="Verdana" w:hAnsi="Verdana"/>
          <w:sz w:val="20"/>
          <w:szCs w:val="20"/>
        </w:rPr>
        <w:t xml:space="preserve"> </w:t>
      </w:r>
      <w:r w:rsidRPr="00BB5633">
        <w:rPr>
          <w:rFonts w:ascii="Verdana" w:hAnsi="Verdana"/>
          <w:i/>
          <w:sz w:val="20"/>
          <w:szCs w:val="20"/>
        </w:rPr>
        <w:t>Odległość pozioma</w:t>
      </w:r>
      <w:r w:rsidRPr="00BB5633">
        <w:rPr>
          <w:rFonts w:ascii="Verdana" w:hAnsi="Verdana"/>
          <w:sz w:val="20"/>
          <w:szCs w:val="20"/>
        </w:rPr>
        <w:t xml:space="preserve"> - odległość między rzutami poziomymi przedmiotów.</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1.4.12.</w:t>
      </w:r>
      <w:r w:rsidRPr="00BB5633">
        <w:rPr>
          <w:rFonts w:ascii="Verdana" w:hAnsi="Verdana"/>
          <w:sz w:val="20"/>
          <w:szCs w:val="20"/>
        </w:rPr>
        <w:t xml:space="preserve"> </w:t>
      </w:r>
      <w:r w:rsidRPr="00BB5633">
        <w:rPr>
          <w:rFonts w:ascii="Verdana" w:hAnsi="Verdana"/>
          <w:i/>
          <w:sz w:val="20"/>
          <w:szCs w:val="20"/>
        </w:rPr>
        <w:t>Zbliżenie</w:t>
      </w:r>
      <w:r w:rsidRPr="00BB5633">
        <w:rPr>
          <w:rFonts w:ascii="Verdana" w:hAnsi="Verdana"/>
          <w:sz w:val="20"/>
          <w:szCs w:val="20"/>
        </w:rPr>
        <w:t xml:space="preserve"> - występuje wtedy, gdy odległość rzutu poziomego linii elektrycznej od rzutu poziomego innej linii elektrycznej, korony drogi, szyny kolejowej, budowli itp. jest mniejsza niż połowa wysokości zawieszenia najwyżej położonego nieuziemionego przewodu zbliżającej się linii i nie zachodzi przy tym skrzyżowanie.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1.4.13.</w:t>
      </w:r>
      <w:r w:rsidRPr="00BB5633">
        <w:rPr>
          <w:rFonts w:ascii="Verdana" w:hAnsi="Verdana"/>
          <w:sz w:val="20"/>
          <w:szCs w:val="20"/>
        </w:rPr>
        <w:t xml:space="preserve"> </w:t>
      </w:r>
      <w:r w:rsidRPr="00BB5633">
        <w:rPr>
          <w:rFonts w:ascii="Verdana" w:hAnsi="Verdana"/>
          <w:i/>
          <w:sz w:val="20"/>
          <w:szCs w:val="20"/>
        </w:rPr>
        <w:t>Bezpieczne zawieszenie przewodów na izolatorach liniowych stojących</w:t>
      </w:r>
      <w:r w:rsidRPr="00BB5633">
        <w:rPr>
          <w:rFonts w:ascii="Verdana" w:hAnsi="Verdana"/>
          <w:sz w:val="20"/>
          <w:szCs w:val="20"/>
        </w:rPr>
        <w:t xml:space="preserve"> - zawieszenie zapobiegające odpadnięciu przewodu roboczego w przypadku zerwania go w pobliżu izolatora.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1.4.14.</w:t>
      </w:r>
      <w:r w:rsidRPr="00BB5633">
        <w:rPr>
          <w:rFonts w:ascii="Verdana" w:hAnsi="Verdana"/>
          <w:sz w:val="20"/>
          <w:szCs w:val="20"/>
        </w:rPr>
        <w:t xml:space="preserve"> </w:t>
      </w:r>
      <w:r w:rsidRPr="00BB5633">
        <w:rPr>
          <w:rFonts w:ascii="Verdana" w:hAnsi="Verdana"/>
          <w:i/>
          <w:sz w:val="20"/>
          <w:szCs w:val="20"/>
        </w:rPr>
        <w:t>Przewód zabezpieczający</w:t>
      </w:r>
      <w:r w:rsidRPr="00BB5633">
        <w:rPr>
          <w:rFonts w:ascii="Verdana" w:hAnsi="Verdana"/>
          <w:sz w:val="20"/>
          <w:szCs w:val="20"/>
        </w:rPr>
        <w:t xml:space="preserve"> - przewód dodatkowy, wykonany z tego samego materiału i o tym samym przekroju co przewód zabezpieczany, przymocowany do przewodu zabezpieczanego przy pomocy złączek.</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1.4.15.</w:t>
      </w:r>
      <w:r w:rsidRPr="00BB5633">
        <w:rPr>
          <w:rFonts w:ascii="Verdana" w:hAnsi="Verdana"/>
          <w:sz w:val="20"/>
          <w:szCs w:val="20"/>
        </w:rPr>
        <w:t xml:space="preserve"> </w:t>
      </w:r>
      <w:r w:rsidRPr="00BB5633">
        <w:rPr>
          <w:rFonts w:ascii="Verdana" w:hAnsi="Verdana"/>
          <w:i/>
          <w:sz w:val="20"/>
          <w:szCs w:val="20"/>
        </w:rPr>
        <w:t>Bezpieczne zawieszenie przewodu na łańcuchu izolatorów wiszących</w:t>
      </w:r>
      <w:r w:rsidRPr="00BB5633">
        <w:rPr>
          <w:rFonts w:ascii="Verdana" w:hAnsi="Verdana"/>
          <w:sz w:val="20"/>
          <w:szCs w:val="20"/>
        </w:rPr>
        <w:t xml:space="preserve"> - zawieszenie zapobiegające opadaniu przewodu w przypadku, gdy zerwie się jeden rząd  łańcucha.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1.4.16.</w:t>
      </w:r>
      <w:r w:rsidRPr="00BB5633">
        <w:rPr>
          <w:rFonts w:ascii="Verdana" w:hAnsi="Verdana"/>
          <w:sz w:val="20"/>
          <w:szCs w:val="20"/>
        </w:rPr>
        <w:t xml:space="preserve"> </w:t>
      </w:r>
      <w:r w:rsidRPr="00BB5633">
        <w:rPr>
          <w:rFonts w:ascii="Verdana" w:hAnsi="Verdana"/>
          <w:i/>
          <w:sz w:val="20"/>
          <w:szCs w:val="20"/>
        </w:rPr>
        <w:t>Łańcuch izolatorowy</w:t>
      </w:r>
      <w:r w:rsidRPr="00BB5633">
        <w:rPr>
          <w:rFonts w:ascii="Verdana" w:hAnsi="Verdana"/>
          <w:sz w:val="20"/>
          <w:szCs w:val="20"/>
        </w:rPr>
        <w:t xml:space="preserve"> - jeden lub więcej izolatorów wiszących, połączonych  z osprzętem umożliwiającym przegubowe połączenie izolatorów między sobą, konstrukcją </w:t>
      </w:r>
      <w:proofErr w:type="spellStart"/>
      <w:r w:rsidRPr="00BB5633">
        <w:rPr>
          <w:rFonts w:ascii="Verdana" w:hAnsi="Verdana"/>
          <w:sz w:val="20"/>
          <w:szCs w:val="20"/>
        </w:rPr>
        <w:t>zawieszeniową</w:t>
      </w:r>
      <w:proofErr w:type="spellEnd"/>
      <w:r w:rsidRPr="00BB5633">
        <w:rPr>
          <w:rFonts w:ascii="Verdana" w:hAnsi="Verdana"/>
          <w:sz w:val="20"/>
          <w:szCs w:val="20"/>
        </w:rPr>
        <w:t>, z uchwytem przewodu, a w razie potrzeby wyposażony również w osprzęt do ochrony łańcucha przed skutkami łuku elektrycznego.</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Pozostałe określenia podstawowe są zgodne z obowiązującymi odpowiednimi polskimi normami i definicjami podanymi w </w:t>
      </w:r>
      <w:proofErr w:type="spellStart"/>
      <w:r w:rsidRPr="00BB5633">
        <w:rPr>
          <w:rFonts w:ascii="Verdana" w:hAnsi="Verdana"/>
          <w:sz w:val="20"/>
          <w:szCs w:val="20"/>
        </w:rPr>
        <w:t>WWiORB</w:t>
      </w:r>
      <w:proofErr w:type="spellEnd"/>
      <w:r w:rsidRPr="00BB5633">
        <w:rPr>
          <w:rFonts w:ascii="Verdana" w:hAnsi="Verdana"/>
          <w:sz w:val="20"/>
          <w:szCs w:val="20"/>
        </w:rPr>
        <w:t xml:space="preserve"> D-M-00.00.00 „Wymagania ogólne”.</w:t>
      </w: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1.5. Ogólne wymagania dotyczące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ab/>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wymagania dotyczące robót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D-M-00.00.00 „Wymagania ogólne”.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Ponadto przy realizacji przebudowy istniejących kablowych napowietrznych linii elektroenergetycznych należy uwzględnić wymagania określone w warunkach usunięcia kolizji  wydanych przez Gestora sieci oraz</w:t>
      </w:r>
      <w:r w:rsidRPr="00311839">
        <w:rPr>
          <w:rFonts w:ascii="Verdana" w:hAnsi="Verdana"/>
          <w:sz w:val="20"/>
          <w:szCs w:val="20"/>
        </w:rPr>
        <w:t xml:space="preserve"> </w:t>
      </w:r>
      <w:r w:rsidRPr="00BB5633">
        <w:rPr>
          <w:rFonts w:ascii="Verdana" w:hAnsi="Verdana"/>
          <w:sz w:val="20"/>
          <w:szCs w:val="20"/>
        </w:rPr>
        <w:t>wymagania określone w Instrukcji Ruchu i Eksploatacji Sieci Dystrybucyjnej obowiązującej na terenie działania Gestora sieci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Prace budowlane w zakresie napowietrznych linii elektroenergetycznych, może wykonać wyłącznie  podmiot (wykonawca) posiadający odpowiednie kwalifikacje i doświadczenie w tym zakresie, a jednocześnie w  dla robót związanych z usunięciem kolizji będzie akceptowalny  przez Gestora sieci.</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 MATERIAŁY</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w:t>
      </w:r>
      <w:r w:rsidRPr="00BB5633">
        <w:rPr>
          <w:rFonts w:ascii="Verdana" w:hAnsi="Verdana"/>
          <w:b/>
          <w:bCs/>
          <w:sz w:val="20"/>
          <w:szCs w:val="20"/>
        </w:rPr>
        <w:tab/>
        <w:t>Ogólne wymagania dotyczące materiałów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Ogólne wymagania dotyczące materiałów, ich pozyskiwania i składowania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DM.00.00.00. „Wymagania ogólne”.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jest zobowiązany dostarczyć materiały zgodnie z wymaganiami dokumentacji w tym Dokumentacją projektową i Specyfikacją. Wykonawca powiadomi Inżyniera o proponowanych źródłach otrzymania materiałów przed rozpoczęciem ich dostawy.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powiadomi Inżyniera o swoim wyborze najszybciej jak to możliwe przed użyciem materiału, albo w okresie ustalonym przez Inżyniera.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niezaakceptowania materiału ze wskazanego źródła, Wykonawca powinien przedstawić do akceptacji Inżyniera materiał z innego źródła.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Wybrany i zaakceptowany rodzaj materiału nie może być później zmieniony bez zgody Inżyniera.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stosować materiały posiadające dopuszczenie do stosowania w budownictwie zgodnie z obowiązującymi przepisami. Za dopuszczone do obrotu i stosowania uznaje się wyroby, dla których producent lub jego upoważniony przedstawiciel:</w:t>
      </w:r>
    </w:p>
    <w:p w:rsidR="00BB5633" w:rsidRPr="00BB5633" w:rsidRDefault="00BB5633" w:rsidP="00BB5633">
      <w:pPr>
        <w:numPr>
          <w:ilvl w:val="0"/>
          <w:numId w:val="8"/>
        </w:numPr>
        <w:spacing w:line="360" w:lineRule="auto"/>
        <w:jc w:val="both"/>
        <w:rPr>
          <w:rFonts w:ascii="Verdana" w:hAnsi="Verdana"/>
          <w:sz w:val="20"/>
          <w:szCs w:val="20"/>
        </w:rPr>
      </w:pPr>
      <w:r w:rsidRPr="00BB5633">
        <w:rPr>
          <w:rFonts w:ascii="Verdana" w:hAnsi="Verdana"/>
          <w:sz w:val="20"/>
          <w:szCs w:val="20"/>
        </w:rPr>
        <w:t>dokonał oceny zgodności z wymaganiami dokumentu odniesienia według określonego systemu oceny zgodności,</w:t>
      </w:r>
    </w:p>
    <w:p w:rsidR="00BB5633" w:rsidRPr="00BB5633" w:rsidRDefault="00BB5633" w:rsidP="00BB5633">
      <w:pPr>
        <w:numPr>
          <w:ilvl w:val="0"/>
          <w:numId w:val="8"/>
        </w:numPr>
        <w:spacing w:line="360" w:lineRule="auto"/>
        <w:jc w:val="both"/>
        <w:rPr>
          <w:rFonts w:ascii="Verdana" w:hAnsi="Verdana"/>
          <w:sz w:val="20"/>
          <w:szCs w:val="20"/>
        </w:rPr>
      </w:pPr>
      <w:r w:rsidRPr="00BB5633">
        <w:rPr>
          <w:rFonts w:ascii="Verdana" w:hAnsi="Verdana"/>
          <w:sz w:val="2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Wyroby budowlane stosowane w procesie budowlanym maja być zgodne z Ustawą  z dnia 16 kwietnia 2004 r. o wyrobach budowlanych (Dz. U.  z 2014 r., poz. 883 ze zmianami ) w przepisach Ustawy  z dnia 07 lipca 1994 r. Prawo budowlane (t. j. Dz. U.  z 2016 r. poz. 290 ze  zmianami ).Każdy wyrób budowlany musi spełniać następujące wymogi:</w:t>
      </w:r>
    </w:p>
    <w:p w:rsidR="00BB5633" w:rsidRPr="00BB5633" w:rsidRDefault="00BB5633" w:rsidP="00BB5633">
      <w:pPr>
        <w:numPr>
          <w:ilvl w:val="0"/>
          <w:numId w:val="16"/>
        </w:numPr>
        <w:spacing w:line="360" w:lineRule="auto"/>
        <w:jc w:val="both"/>
        <w:rPr>
          <w:rFonts w:ascii="Verdana" w:hAnsi="Verdana"/>
          <w:sz w:val="20"/>
          <w:szCs w:val="20"/>
        </w:rPr>
      </w:pPr>
      <w:r w:rsidRPr="00BB5633">
        <w:rPr>
          <w:rFonts w:ascii="Verdana" w:hAnsi="Verdana"/>
          <w:sz w:val="20"/>
          <w:szCs w:val="20"/>
        </w:rPr>
        <w:t>jest oznakowany CE, co oznacza, że dokonano oceny jego zgodności z normą zharmonizowaną albo europejską aprobatą techniczną bądź krajową specyfikacją techniczną państwa członkowskiego UE lub EOG, uznaną przez Komisję Europejską za zgodną z wymaganiami podstawowymi, albo</w:t>
      </w:r>
    </w:p>
    <w:p w:rsidR="00BB5633" w:rsidRPr="00BB5633" w:rsidRDefault="00BB5633" w:rsidP="00BB5633">
      <w:pPr>
        <w:numPr>
          <w:ilvl w:val="0"/>
          <w:numId w:val="16"/>
        </w:numPr>
        <w:spacing w:line="360" w:lineRule="auto"/>
        <w:jc w:val="both"/>
        <w:rPr>
          <w:rFonts w:ascii="Verdana" w:hAnsi="Verdana"/>
          <w:sz w:val="20"/>
          <w:szCs w:val="20"/>
        </w:rPr>
      </w:pPr>
      <w:r w:rsidRPr="00BB5633">
        <w:rPr>
          <w:rFonts w:ascii="Verdana" w:hAnsi="Verdana"/>
          <w:sz w:val="20"/>
          <w:szCs w:val="20"/>
        </w:rPr>
        <w:t>oznakowany znakiem B, albo</w:t>
      </w:r>
    </w:p>
    <w:p w:rsidR="00BB5633" w:rsidRPr="00BB5633" w:rsidRDefault="00BB5633" w:rsidP="00BB5633">
      <w:pPr>
        <w:numPr>
          <w:ilvl w:val="0"/>
          <w:numId w:val="16"/>
        </w:numPr>
        <w:spacing w:line="360" w:lineRule="auto"/>
        <w:jc w:val="both"/>
        <w:rPr>
          <w:rFonts w:ascii="Verdana" w:hAnsi="Verdana"/>
          <w:sz w:val="20"/>
          <w:szCs w:val="20"/>
        </w:rPr>
      </w:pPr>
      <w:r w:rsidRPr="00BB5633">
        <w:rPr>
          <w:rFonts w:ascii="Verdana" w:hAnsi="Verdana"/>
          <w:sz w:val="20"/>
          <w:szCs w:val="20"/>
        </w:rPr>
        <w:t>umieszczony w określonym przez Komisję Europejską wykazie wyrobów mających niewielkie znaczenie dla zdrowia i bezpieczeństwa, dla których producent wydał deklarację zgodności, deklarację właściwości użytkowych (deklaracja stałości właściwości technicznych i użytkowych) z uznanymi regułami sztuki budowlanej, albo wprowadzony do obrotu legalnie w innym państwie członkowskim UE, został  nieobjęty  zakresem przedmiotowych norm zharmonizowanych lub wytycznych do europejskich aprobat technicznych Europejskiej Organizacji do spraw Aprobat Technicznych (EOTA), jeżeli jego właściwości użytkowe umożliwiają spełnienie wymagań podstawowych przez obiekty budowlane zaprojektowane i budowane w sposób określony w odrębnych przepisach, w tym przepisach techniczno-budowlanych, oraz zgodnie z zasadami wiedzy technicznej, albo</w:t>
      </w:r>
    </w:p>
    <w:p w:rsidR="00BB5633" w:rsidRPr="00BB5633" w:rsidRDefault="00BB5633" w:rsidP="00BB5633">
      <w:pPr>
        <w:numPr>
          <w:ilvl w:val="0"/>
          <w:numId w:val="16"/>
        </w:numPr>
        <w:spacing w:line="360" w:lineRule="auto"/>
        <w:jc w:val="both"/>
        <w:rPr>
          <w:rFonts w:ascii="Verdana" w:hAnsi="Verdana"/>
          <w:sz w:val="20"/>
          <w:szCs w:val="20"/>
        </w:rPr>
      </w:pPr>
      <w:r w:rsidRPr="00BB5633">
        <w:rPr>
          <w:rFonts w:ascii="Verdana" w:hAnsi="Verdana"/>
          <w:sz w:val="20"/>
          <w:szCs w:val="20"/>
        </w:rPr>
        <w:t xml:space="preserve"> posiada krajową ocenę techniczną lub europejską ocenę techniczną i na ich  podstawie producent wydał deklarację zgodności, deklarację właściwości użytkowych (deklaracja stałości właściwości technicznych i użytkowych).</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 xml:space="preserve">2.2. </w:t>
      </w:r>
      <w:proofErr w:type="spellStart"/>
      <w:r w:rsidRPr="00BB5633">
        <w:rPr>
          <w:rFonts w:ascii="Verdana" w:hAnsi="Verdana"/>
          <w:b/>
          <w:bCs/>
          <w:sz w:val="20"/>
          <w:szCs w:val="20"/>
        </w:rPr>
        <w:t>Ustoje</w:t>
      </w:r>
      <w:proofErr w:type="spellEnd"/>
      <w:r w:rsidRPr="00BB5633">
        <w:rPr>
          <w:rFonts w:ascii="Verdana" w:hAnsi="Verdana"/>
          <w:b/>
          <w:bCs/>
          <w:sz w:val="20"/>
          <w:szCs w:val="20"/>
        </w:rPr>
        <w:t xml:space="preserve"> i fundamenty</w:t>
      </w:r>
    </w:p>
    <w:p w:rsidR="00BB5633" w:rsidRPr="00BB5633" w:rsidRDefault="00BB5633" w:rsidP="00BB5633">
      <w:pPr>
        <w:spacing w:line="360" w:lineRule="auto"/>
        <w:jc w:val="both"/>
        <w:rPr>
          <w:rFonts w:ascii="Verdana" w:hAnsi="Verdana"/>
          <w:bCs/>
          <w:sz w:val="20"/>
          <w:szCs w:val="20"/>
        </w:rPr>
      </w:pPr>
      <w:proofErr w:type="spellStart"/>
      <w:r w:rsidRPr="00BB5633">
        <w:rPr>
          <w:rFonts w:ascii="Verdana" w:hAnsi="Verdana"/>
          <w:sz w:val="20"/>
          <w:szCs w:val="20"/>
        </w:rPr>
        <w:t>Ustoje</w:t>
      </w:r>
      <w:proofErr w:type="spellEnd"/>
      <w:r w:rsidRPr="00BB5633">
        <w:rPr>
          <w:rFonts w:ascii="Verdana" w:hAnsi="Verdana"/>
          <w:sz w:val="20"/>
          <w:szCs w:val="20"/>
        </w:rPr>
        <w:t xml:space="preserve"> i fundamenty konstrukcji wsporczych muszą spełniać minimum wymagania określone w PN-80/B-03322, która została zastąpiona normą PN-EN 1997-1:2008/A1:2014-05. Ponadto muszą być zabezpieczone przed działaniem agresywnych gruntów i wód  minimum zgodnie z  PN-E-05100-1:1998, </w:t>
      </w:r>
      <w:r w:rsidRPr="00BB5633">
        <w:rPr>
          <w:rFonts w:ascii="Verdana" w:hAnsi="Verdana"/>
          <w:bCs/>
          <w:sz w:val="20"/>
          <w:szCs w:val="20"/>
        </w:rPr>
        <w:t>PN-EN 1997-1:2008/A1:2014-05 oraz  zgodnie ze standardami obowiązującymi  gestorów sieci.</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2.3. Konstrukcje wsporcze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Konstrukcje wsporcze napowietrznych linii elektroenergetycznych  muszą wytrzymywać siły pochodzące od zawieszonych przewodów, uzbrojenia, parcia wiatru i sadzi.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Ich budowa musi być taka, aby w żadnym miejscu naprężenia materiału nie przekraczały  dopuszczalnych </w:t>
      </w:r>
      <w:proofErr w:type="spellStart"/>
      <w:r w:rsidRPr="00BB5633">
        <w:rPr>
          <w:rFonts w:ascii="Verdana" w:hAnsi="Verdana"/>
          <w:sz w:val="20"/>
          <w:szCs w:val="20"/>
        </w:rPr>
        <w:t>naprężeń</w:t>
      </w:r>
      <w:proofErr w:type="spellEnd"/>
      <w:r w:rsidRPr="00BB5633">
        <w:rPr>
          <w:rFonts w:ascii="Verdana" w:hAnsi="Verdana"/>
          <w:sz w:val="20"/>
          <w:szCs w:val="20"/>
        </w:rPr>
        <w:t xml:space="preserve"> zwykłych, a dla warunków pracy zakłóceniowej lub montażowej - dopuszczalnych </w:t>
      </w:r>
      <w:proofErr w:type="spellStart"/>
      <w:r w:rsidRPr="00BB5633">
        <w:rPr>
          <w:rFonts w:ascii="Verdana" w:hAnsi="Verdana"/>
          <w:sz w:val="20"/>
          <w:szCs w:val="20"/>
        </w:rPr>
        <w:t>naprężeń</w:t>
      </w:r>
      <w:proofErr w:type="spellEnd"/>
      <w:r w:rsidRPr="00BB5633">
        <w:rPr>
          <w:rFonts w:ascii="Verdana" w:hAnsi="Verdana"/>
          <w:sz w:val="20"/>
          <w:szCs w:val="20"/>
        </w:rPr>
        <w:t xml:space="preserve"> zwiększonych. Należy stosować jako wyposażenie elementy stalowe zabezpieczone przed korozją przez ocynkowanie na gorąco spełniające minimum wymagania określone PN-74/E-04500 i  PN-93/E-04500 oraz wymagania szczególne gestora sieci.</w:t>
      </w: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 xml:space="preserve">Konstrukcje wsporcze musza spełniać minimum wymagania określone w PN-E-05100-1:1998, </w:t>
      </w:r>
      <w:r w:rsidRPr="00BB5633">
        <w:rPr>
          <w:rFonts w:ascii="Verdana" w:hAnsi="Verdana"/>
          <w:bCs/>
          <w:sz w:val="20"/>
          <w:szCs w:val="20"/>
        </w:rPr>
        <w:t>PN-EN 12843:2008</w:t>
      </w:r>
      <w:r w:rsidRPr="00311839">
        <w:rPr>
          <w:rFonts w:ascii="Verdana" w:hAnsi="Verdana"/>
          <w:sz w:val="20"/>
          <w:szCs w:val="20"/>
        </w:rPr>
        <w:t xml:space="preserve"> </w:t>
      </w:r>
      <w:r w:rsidRPr="00BB5633">
        <w:rPr>
          <w:rFonts w:ascii="Verdana" w:hAnsi="Verdana"/>
          <w:bCs/>
          <w:sz w:val="20"/>
          <w:szCs w:val="20"/>
        </w:rPr>
        <w:t>PN-EN 1997-1:2008/A1:2014-05,</w:t>
      </w:r>
      <w:r w:rsidRPr="00311839">
        <w:rPr>
          <w:rFonts w:ascii="Verdana" w:hAnsi="Verdana"/>
          <w:sz w:val="20"/>
          <w:szCs w:val="20"/>
        </w:rPr>
        <w:t xml:space="preserve"> </w:t>
      </w:r>
      <w:r w:rsidRPr="00BB5633">
        <w:rPr>
          <w:rFonts w:ascii="Verdana" w:hAnsi="Verdana"/>
          <w:bCs/>
          <w:sz w:val="20"/>
          <w:szCs w:val="20"/>
        </w:rPr>
        <w:t>PN-EN 50423-1:2007</w:t>
      </w:r>
      <w:r w:rsidRPr="00311839">
        <w:rPr>
          <w:rFonts w:ascii="Verdana" w:hAnsi="Verdana"/>
          <w:sz w:val="20"/>
          <w:szCs w:val="20"/>
        </w:rPr>
        <w:t xml:space="preserve">  </w:t>
      </w:r>
      <w:r w:rsidRPr="00BB5633">
        <w:rPr>
          <w:rFonts w:ascii="Verdana" w:hAnsi="Verdana"/>
          <w:bCs/>
          <w:sz w:val="20"/>
          <w:szCs w:val="20"/>
        </w:rPr>
        <w:t>PN-EN 1993-3-1:2008</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2.4. Słupy wirowane strunobetonowe.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Słupy wirowane strunobetonowe muszą spełniać minimum wymagania określone w PN-87/B-03265 i należy je  stosować dla  linii elektroenergetycznych napowietrznych o napięciu znamionowym do 30 </w:t>
      </w:r>
      <w:proofErr w:type="spellStart"/>
      <w:r w:rsidRPr="00BB5633">
        <w:rPr>
          <w:rFonts w:ascii="Verdana" w:hAnsi="Verdana"/>
          <w:sz w:val="20"/>
          <w:szCs w:val="20"/>
        </w:rPr>
        <w:t>kV</w:t>
      </w:r>
      <w:proofErr w:type="spellEnd"/>
      <w:r w:rsidRPr="00BB5633">
        <w:rPr>
          <w:rFonts w:ascii="Verdana" w:hAnsi="Verdana"/>
          <w:sz w:val="20"/>
          <w:szCs w:val="20"/>
        </w:rPr>
        <w:t xml:space="preserve">. </w:t>
      </w:r>
      <w:r w:rsidRPr="00311839">
        <w:rPr>
          <w:rFonts w:ascii="Verdana" w:hAnsi="Verdana"/>
          <w:sz w:val="20"/>
          <w:szCs w:val="20"/>
        </w:rPr>
        <w:t xml:space="preserve"> </w:t>
      </w:r>
      <w:r w:rsidRPr="00BB5633">
        <w:rPr>
          <w:rFonts w:ascii="Verdana" w:hAnsi="Verdana"/>
          <w:sz w:val="20"/>
          <w:szCs w:val="20"/>
        </w:rPr>
        <w:t>Stosować słupy wirowane jednożerdziowe lub dwużerdziowe.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Wyposażenie słupów należy stosować w zależności od ich funkcji zgodnie z tabelami montażowymi. 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2.5. Poprzeczniki i trzony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Poprzeczniki i trzony izolatorów muszą przenosić obciążenia wynikające z zawieszenia przewodów, parcia wiatru i sadzi oraz odpowiadać minimum wymaganiom określonych w normie PN-E-05100-1:1998</w:t>
      </w:r>
      <w:r w:rsidRPr="00BB5633">
        <w:rPr>
          <w:rFonts w:ascii="Verdana" w:hAnsi="Verdana"/>
          <w:bCs/>
          <w:sz w:val="20"/>
          <w:szCs w:val="20"/>
        </w:rPr>
        <w:t xml:space="preserve"> i PN-EN 50423-1:2007,</w:t>
      </w:r>
      <w:r w:rsidRPr="00311839">
        <w:rPr>
          <w:rFonts w:ascii="Verdana" w:hAnsi="Verdana"/>
          <w:sz w:val="20"/>
          <w:szCs w:val="20"/>
        </w:rPr>
        <w:t xml:space="preserve"> </w:t>
      </w:r>
      <w:r w:rsidRPr="00BB5633">
        <w:rPr>
          <w:rFonts w:ascii="Verdana" w:hAnsi="Verdana"/>
          <w:bCs/>
          <w:sz w:val="20"/>
          <w:szCs w:val="20"/>
        </w:rPr>
        <w:t>PN-EN  50341-3-22:2010, PN-EN 50341-1:2013-03</w:t>
      </w:r>
      <w:r w:rsidRPr="00BB5633">
        <w:rPr>
          <w:rFonts w:ascii="Verdana" w:hAnsi="Verdana"/>
          <w:sz w:val="20"/>
          <w:szCs w:val="20"/>
        </w:rPr>
        <w:t>. Należy stosować elementy zabezpieczone przed korozją przez ocynkowanie na gorąco, elementy te muszą spełniać minimum wymagania normy PN-93/E-04500 (powłoka Z/Zn 70 dla konstrukcji i Z/Zn 52 dla artykułów śrubowych) i PN-74/E-4500.</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2.6. Osprzęt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Osprzęt przeznaczony do budowy elektroenergetycznych linii napowietrznych musi spełniać minimum wymagania norm PN-E-06400-2:1991,  PN-E-05100-1:1998 i</w:t>
      </w:r>
      <w:r w:rsidRPr="00BB5633">
        <w:rPr>
          <w:rFonts w:ascii="Verdana" w:hAnsi="Verdana"/>
          <w:bCs/>
          <w:sz w:val="20"/>
          <w:szCs w:val="20"/>
        </w:rPr>
        <w:t xml:space="preserve"> PN-EN 50423-1:2007</w:t>
      </w:r>
      <w:r w:rsidRPr="00BB5633">
        <w:rPr>
          <w:rFonts w:ascii="Verdana" w:hAnsi="Verdana"/>
          <w:sz w:val="20"/>
          <w:szCs w:val="20"/>
        </w:rPr>
        <w:t xml:space="preserve"> . Osprzęt musi wykazywać się wytrzymałością mechaniczną nie mniejszą niż część linii, z którą współpracuje oraz musi być odporny na wpływy atmosferyczne i korozję poprzez zabezpieczenie zgodnie z wymaganiami w  PN-74/E-04500 i PN-93/E-04500.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Części osprzętu przewodzące prąd muszą być wykonane z materiałów mających przewodność elektryczną zbliżoną do przewodności przewodów roboczych oraz powinny mieć zapewnioną dostatecznie dużą powierzchnię styku i dokładność połączenia z przewodem lub innymi częściami przewodzącymi prąd, ponadto powinny być zabezpieczone od możliwości powstawania korozji elektrolitycznej. Do budowy linii należy stosować osprzęt nie powodujący nadmiernego powstawania strat energii.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2.7. Izolatory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Izolatory stojące, wiszące i łańcuchy izolatorów wiszących muszą spełniać minimum wymagania określone w  PN-E-06313:1988, PN-EN 60305:2007, PN-EN 60433:2001 i/lub PN-EN 61466-1:2016-1</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Napięcie przebicia izolatorów liniowych musi być większe od napięcia przeskoku.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 xml:space="preserve">Wytrzymałość przepięciowa izolatorów i łańcuchów izolatorów przy napięciu przemiennym 50 </w:t>
      </w:r>
      <w:proofErr w:type="spellStart"/>
      <w:r w:rsidRPr="00BB5633">
        <w:rPr>
          <w:rFonts w:ascii="Verdana" w:hAnsi="Verdana"/>
          <w:sz w:val="20"/>
          <w:szCs w:val="20"/>
        </w:rPr>
        <w:t>Hz</w:t>
      </w:r>
      <w:proofErr w:type="spellEnd"/>
      <w:r w:rsidRPr="00BB5633">
        <w:rPr>
          <w:rFonts w:ascii="Verdana" w:hAnsi="Verdana"/>
          <w:sz w:val="20"/>
          <w:szCs w:val="20"/>
        </w:rPr>
        <w:t xml:space="preserve"> oraz przy udarach piorunowych i łączeniowych musi spełniać minimum wymagania określone w  PN-E-05100-1:1998,</w:t>
      </w:r>
      <w:r w:rsidRPr="00BB5633">
        <w:rPr>
          <w:rFonts w:ascii="Verdana" w:hAnsi="Verdana"/>
          <w:bCs/>
          <w:sz w:val="20"/>
          <w:szCs w:val="20"/>
        </w:rPr>
        <w:t xml:space="preserve"> PN-EN 50423-1:2007 i PN-EN  50341-3-22:2010, PN-EN 50341-1:2013-03</w:t>
      </w:r>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Jednostkowa droga upływu powierzchniowego izolacji między częścią pod napięciem, a częścią uziemioną, nie może być mniejsza niż określono w PN-E-06303:1998.</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Izolatory i złożone łańcuchy izolatorów odciągowych muszą spełniać minimum wymagania PN-EN – 60433:2001 i </w:t>
      </w:r>
      <w:r w:rsidRPr="00311839">
        <w:rPr>
          <w:rFonts w:ascii="Verdana" w:hAnsi="Verdana"/>
          <w:sz w:val="20"/>
          <w:szCs w:val="20"/>
        </w:rPr>
        <w:t xml:space="preserve"> </w:t>
      </w:r>
      <w:r w:rsidRPr="00BB5633">
        <w:rPr>
          <w:rFonts w:ascii="Verdana" w:hAnsi="Verdana"/>
          <w:sz w:val="20"/>
          <w:szCs w:val="20"/>
        </w:rPr>
        <w:t>PN-EN 61466-1:2016-12.</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Izolatory niskonapięciowe do 1 </w:t>
      </w:r>
      <w:proofErr w:type="spellStart"/>
      <w:r w:rsidRPr="00BB5633">
        <w:rPr>
          <w:rFonts w:ascii="Verdana" w:hAnsi="Verdana"/>
          <w:sz w:val="20"/>
          <w:szCs w:val="20"/>
        </w:rPr>
        <w:t>kV</w:t>
      </w:r>
      <w:proofErr w:type="spellEnd"/>
      <w:r w:rsidRPr="00BB5633">
        <w:rPr>
          <w:rFonts w:ascii="Verdana" w:hAnsi="Verdana"/>
          <w:sz w:val="20"/>
          <w:szCs w:val="20"/>
        </w:rPr>
        <w:t xml:space="preserve"> muszą spełniać minimum wymagania określone w PN-E-91030-1:1996 i PN-E-91030-2:1997.</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2.8. Przewody</w:t>
      </w: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 xml:space="preserve">W elektroenergetycznych liniach napowietrznych muszą być stosowane przewody z materiałów o dostatecznej  wytrzymałości na rozciąganie i dostatecznej odporności na wpływy atmosferyczne i chemiczne. Należy stosować przewody według standardów oraz wymagań obowiązujących na terenie działania właściwego gestora sieci. Przewody  muszą spełniać minimum wymagania określone w PN-E-05100-1:1998, N-SEP-E-003, PN-EN 50423-1:2007 </w:t>
      </w:r>
      <w:r w:rsidRPr="00BB5633">
        <w:rPr>
          <w:rFonts w:ascii="Verdana" w:hAnsi="Verdana"/>
          <w:bCs/>
          <w:sz w:val="20"/>
          <w:szCs w:val="20"/>
        </w:rPr>
        <w:t xml:space="preserve">i PN-EN 50341-3-22:2010, PN-EN 50341-1:2013-03, </w:t>
      </w:r>
      <w:r w:rsidRPr="00311839">
        <w:rPr>
          <w:rFonts w:ascii="Verdana" w:hAnsi="Verdana"/>
          <w:sz w:val="20"/>
          <w:szCs w:val="20"/>
        </w:rPr>
        <w:t xml:space="preserve"> </w:t>
      </w:r>
      <w:r w:rsidRPr="00BB5633">
        <w:rPr>
          <w:rFonts w:ascii="Verdana" w:hAnsi="Verdana"/>
          <w:bCs/>
          <w:sz w:val="20"/>
          <w:szCs w:val="20"/>
        </w:rPr>
        <w:t xml:space="preserve">PN-EN 62219:2003E, </w:t>
      </w:r>
      <w:r w:rsidRPr="00311839">
        <w:rPr>
          <w:rFonts w:ascii="Verdana" w:hAnsi="Verdana"/>
          <w:sz w:val="20"/>
          <w:szCs w:val="20"/>
        </w:rPr>
        <w:t xml:space="preserve"> </w:t>
      </w:r>
      <w:r w:rsidRPr="00BB5633">
        <w:rPr>
          <w:rFonts w:ascii="Verdana" w:hAnsi="Verdana"/>
          <w:bCs/>
          <w:sz w:val="20"/>
          <w:szCs w:val="20"/>
        </w:rPr>
        <w:t>PN-EN 50326:2003E, PN-EN 50397-1:2007E</w:t>
      </w:r>
      <w:r w:rsidRPr="00311839">
        <w:rPr>
          <w:rFonts w:ascii="Verdana" w:hAnsi="Verdana"/>
          <w:sz w:val="20"/>
          <w:szCs w:val="20"/>
        </w:rPr>
        <w:t xml:space="preserve"> </w:t>
      </w:r>
      <w:r w:rsidRPr="00BB5633">
        <w:rPr>
          <w:rFonts w:ascii="Verdana" w:hAnsi="Verdana"/>
          <w:bCs/>
          <w:sz w:val="20"/>
          <w:szCs w:val="20"/>
        </w:rPr>
        <w:t>PN-EN 50397-3:2010E,</w:t>
      </w:r>
      <w:r w:rsidRPr="00311839">
        <w:rPr>
          <w:rFonts w:ascii="Verdana" w:hAnsi="Verdana"/>
          <w:sz w:val="20"/>
          <w:szCs w:val="20"/>
        </w:rPr>
        <w:t xml:space="preserve"> </w:t>
      </w:r>
      <w:r w:rsidRPr="00BB5633">
        <w:rPr>
          <w:rFonts w:ascii="Verdana" w:hAnsi="Verdana"/>
          <w:bCs/>
          <w:sz w:val="20"/>
          <w:szCs w:val="20"/>
        </w:rPr>
        <w:t>PN-EN 50182:2002/AC:2006E,</w:t>
      </w:r>
      <w:r w:rsidRPr="00311839">
        <w:rPr>
          <w:rFonts w:ascii="Verdana" w:hAnsi="Verdana"/>
          <w:sz w:val="20"/>
          <w:szCs w:val="20"/>
        </w:rPr>
        <w:t xml:space="preserve"> PN-IEC 1089:1994/A1:2000P, PN-EN 50189:2002E, PN-EN 60889:2002E, PN-EN 62420:2008E.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2.9. Ograniczniki przepięć</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Dla potrzeb ochrony przeciwprzepięciowej linii należy stosować </w:t>
      </w:r>
      <w:proofErr w:type="spellStart"/>
      <w:r w:rsidRPr="00BB5633">
        <w:rPr>
          <w:rFonts w:ascii="Verdana" w:hAnsi="Verdana"/>
          <w:sz w:val="20"/>
          <w:szCs w:val="20"/>
        </w:rPr>
        <w:t>beziskiernikowe</w:t>
      </w:r>
      <w:proofErr w:type="spellEnd"/>
      <w:r w:rsidRPr="00BB5633">
        <w:rPr>
          <w:rFonts w:ascii="Verdana" w:hAnsi="Verdana"/>
          <w:sz w:val="20"/>
          <w:szCs w:val="20"/>
        </w:rPr>
        <w:t xml:space="preserve"> </w:t>
      </w:r>
      <w:proofErr w:type="spellStart"/>
      <w:r w:rsidRPr="00BB5633">
        <w:rPr>
          <w:rFonts w:ascii="Verdana" w:hAnsi="Verdana"/>
          <w:sz w:val="20"/>
          <w:szCs w:val="20"/>
        </w:rPr>
        <w:t>warystorowe</w:t>
      </w:r>
      <w:proofErr w:type="spellEnd"/>
      <w:r w:rsidRPr="00BB5633">
        <w:rPr>
          <w:rFonts w:ascii="Verdana" w:hAnsi="Verdana"/>
          <w:sz w:val="20"/>
          <w:szCs w:val="20"/>
        </w:rPr>
        <w:t xml:space="preserve"> (z tlenków metali)  ograniczniki przepięć ze wskaźnikiem zadziałania, spełniające minimum wymagania określone w PN-EN 60099-4:2015-01,</w:t>
      </w:r>
      <w:r w:rsidRPr="00311839">
        <w:rPr>
          <w:rFonts w:ascii="Verdana" w:hAnsi="Verdana"/>
          <w:sz w:val="20"/>
          <w:szCs w:val="20"/>
        </w:rPr>
        <w:t xml:space="preserve"> </w:t>
      </w:r>
      <w:r w:rsidRPr="00BB5633">
        <w:rPr>
          <w:rFonts w:ascii="Verdana" w:hAnsi="Verdana"/>
          <w:sz w:val="20"/>
          <w:szCs w:val="20"/>
        </w:rPr>
        <w:t>PN-EN 60099-5:2014-01 lub PN-EN 60099-1:2002 oraz wymogami Gestora przebudowywanej linii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2.10. Odłączniki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Odłączniki w liniach napowietrznych muszą spełniać minimum wymagania określone w normie  PN-EN 62271-103:2011 i  PN-EN 60947-3:2009</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2.11. Rozłączniki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Rozłączniki w liniach napowietrznych muszą spełniać minimum wymagania określone w normie </w:t>
      </w:r>
      <w:r w:rsidRPr="00311839">
        <w:rPr>
          <w:rFonts w:ascii="Verdana" w:hAnsi="Verdana"/>
          <w:sz w:val="20"/>
          <w:szCs w:val="20"/>
        </w:rPr>
        <w:t xml:space="preserve"> </w:t>
      </w:r>
      <w:r w:rsidRPr="00BB5633">
        <w:rPr>
          <w:rFonts w:ascii="Verdana" w:hAnsi="Verdana"/>
          <w:sz w:val="20"/>
          <w:szCs w:val="20"/>
        </w:rPr>
        <w:t xml:space="preserve">PN-EN 62271-103:2011 i </w:t>
      </w:r>
      <w:r w:rsidRPr="00311839">
        <w:rPr>
          <w:rFonts w:ascii="Verdana" w:hAnsi="Verdana"/>
          <w:sz w:val="20"/>
          <w:szCs w:val="20"/>
        </w:rPr>
        <w:t xml:space="preserve"> </w:t>
      </w:r>
      <w:r w:rsidRPr="00BB5633">
        <w:rPr>
          <w:rFonts w:ascii="Verdana" w:hAnsi="Verdana"/>
          <w:sz w:val="20"/>
          <w:szCs w:val="20"/>
        </w:rPr>
        <w:t>PN-EN 60947-3:2009</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2.12.  Bednarka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Do wykonywania uziomów taśmowych należy stosować bednarkę ocynkowaną </w:t>
      </w:r>
      <w:proofErr w:type="spellStart"/>
      <w:r w:rsidRPr="00BB5633">
        <w:rPr>
          <w:rFonts w:ascii="Verdana" w:hAnsi="Verdana"/>
          <w:sz w:val="20"/>
          <w:szCs w:val="20"/>
        </w:rPr>
        <w:t>FeZn</w:t>
      </w:r>
      <w:proofErr w:type="spellEnd"/>
      <w:r w:rsidRPr="00BB5633">
        <w:rPr>
          <w:rFonts w:ascii="Verdana" w:hAnsi="Verdana"/>
          <w:sz w:val="20"/>
          <w:szCs w:val="20"/>
        </w:rPr>
        <w:t xml:space="preserve"> 40x3mm lub </w:t>
      </w:r>
      <w:proofErr w:type="spellStart"/>
      <w:r w:rsidRPr="00BB5633">
        <w:rPr>
          <w:rFonts w:ascii="Verdana" w:hAnsi="Verdana"/>
          <w:sz w:val="20"/>
          <w:szCs w:val="20"/>
        </w:rPr>
        <w:t>FeZn</w:t>
      </w:r>
      <w:proofErr w:type="spellEnd"/>
      <w:r w:rsidRPr="00BB5633">
        <w:rPr>
          <w:rFonts w:ascii="Verdana" w:hAnsi="Verdana"/>
          <w:sz w:val="20"/>
          <w:szCs w:val="20"/>
        </w:rPr>
        <w:t xml:space="preserve"> 25x4mm  w zależności od rozwiązań projektowych spełniających minimum wymagania normy PN-H-92325:1976 (norma wycofana, ale nie zastąpiona nową).</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2.13. Pręt stalowy po</w:t>
      </w:r>
      <w:r w:rsidR="00CD02D4">
        <w:rPr>
          <w:rFonts w:ascii="Verdana" w:hAnsi="Verdana"/>
          <w:b/>
          <w:bCs/>
          <w:sz w:val="20"/>
          <w:szCs w:val="20"/>
        </w:rPr>
        <w:t xml:space="preserve"> </w:t>
      </w:r>
      <w:r w:rsidRPr="00BB5633">
        <w:rPr>
          <w:rFonts w:ascii="Verdana" w:hAnsi="Verdana"/>
          <w:b/>
          <w:bCs/>
          <w:sz w:val="20"/>
          <w:szCs w:val="20"/>
        </w:rPr>
        <w:t xml:space="preserve">miedziowany </w:t>
      </w:r>
      <w:r w:rsidRPr="00BB5633">
        <w:rPr>
          <w:rFonts w:ascii="Verdana" w:hAnsi="Verdana"/>
          <w:b/>
          <w:bCs/>
          <w:sz w:val="20"/>
          <w:szCs w:val="20"/>
        </w:rPr>
        <w:sym w:font="Symbol" w:char="F066"/>
      </w:r>
      <w:r w:rsidRPr="00BB5633">
        <w:rPr>
          <w:rFonts w:ascii="Verdana" w:hAnsi="Verdana"/>
          <w:b/>
          <w:bCs/>
          <w:sz w:val="20"/>
          <w:szCs w:val="20"/>
        </w:rPr>
        <w:t>17,2mm</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Do wykonania uziomów prętowych należy stosować pręty stalowe z elektrolityczną powłoką z miedzi </w:t>
      </w:r>
      <w:r w:rsidRPr="00BB5633">
        <w:rPr>
          <w:rFonts w:ascii="Verdana" w:hAnsi="Verdana"/>
          <w:sz w:val="20"/>
          <w:szCs w:val="20"/>
        </w:rPr>
        <w:sym w:font="Symbol" w:char="F066"/>
      </w:r>
      <w:r w:rsidRPr="00BB5633">
        <w:rPr>
          <w:rFonts w:ascii="Verdana" w:hAnsi="Verdana"/>
          <w:sz w:val="20"/>
          <w:szCs w:val="20"/>
        </w:rPr>
        <w:t xml:space="preserve">17,2mm, wg </w:t>
      </w:r>
      <w:r w:rsidRPr="00311839">
        <w:rPr>
          <w:rFonts w:ascii="Verdana" w:hAnsi="Verdana"/>
          <w:bCs/>
          <w:sz w:val="20"/>
          <w:szCs w:val="20"/>
        </w:rPr>
        <w:t>PN-EN 50522:2011</w:t>
      </w:r>
      <w:r w:rsidRPr="00311839">
        <w:rPr>
          <w:rFonts w:ascii="Verdana" w:hAnsi="Verdana"/>
          <w:b/>
          <w:bCs/>
          <w:sz w:val="20"/>
          <w:szCs w:val="20"/>
        </w:rPr>
        <w:t xml:space="preserve">, </w:t>
      </w:r>
      <w:r w:rsidRPr="00BB5633">
        <w:rPr>
          <w:rFonts w:ascii="Verdana" w:hAnsi="Verdana"/>
          <w:sz w:val="20"/>
          <w:szCs w:val="20"/>
        </w:rPr>
        <w:t xml:space="preserve"> a ochronna powłoka miedzi musi spełniać wymogi normy PN-EN 62561-2:2012.</w:t>
      </w:r>
      <w:r w:rsidRPr="00BB5633">
        <w:rPr>
          <w:rFonts w:ascii="Verdana" w:hAnsi="Verdana"/>
          <w:bCs/>
          <w:sz w:val="20"/>
          <w:szCs w:val="20"/>
        </w:rPr>
        <w:t xml:space="preserve"> </w:t>
      </w:r>
      <w:r w:rsidRPr="00BB5633">
        <w:rPr>
          <w:rFonts w:ascii="Verdana" w:hAnsi="Verdana"/>
          <w:sz w:val="20"/>
          <w:szCs w:val="20"/>
        </w:rPr>
        <w:t xml:space="preserve">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2.14. Głowice kablowe</w:t>
      </w:r>
      <w:r w:rsidRPr="00311839">
        <w:rPr>
          <w:rFonts w:ascii="Verdana" w:hAnsi="Verdana"/>
          <w:sz w:val="20"/>
          <w:szCs w:val="20"/>
        </w:rPr>
        <w:t xml:space="preserve"> </w:t>
      </w:r>
      <w:r w:rsidRPr="00BB5633">
        <w:rPr>
          <w:rFonts w:ascii="Verdana" w:hAnsi="Verdana"/>
          <w:b/>
          <w:sz w:val="20"/>
          <w:szCs w:val="20"/>
        </w:rPr>
        <w:t xml:space="preserve">odniesienie do </w:t>
      </w:r>
      <w:proofErr w:type="spellStart"/>
      <w:r w:rsidRPr="00BB5633">
        <w:rPr>
          <w:rFonts w:ascii="Verdana" w:hAnsi="Verdana"/>
          <w:b/>
          <w:sz w:val="20"/>
          <w:szCs w:val="20"/>
        </w:rPr>
        <w:t>WWiORB</w:t>
      </w:r>
      <w:proofErr w:type="spellEnd"/>
      <w:r w:rsidRPr="00BB5633">
        <w:rPr>
          <w:rFonts w:ascii="Verdana" w:hAnsi="Verdana"/>
          <w:b/>
          <w:sz w:val="20"/>
          <w:szCs w:val="20"/>
        </w:rPr>
        <w:t xml:space="preserve"> D.01.03.02  „PRZEBUDOWA  i  BUDOWA DOZIEMNYCH KABLOWYCH  LINII  ENERGETYCZNYCH”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sz w:val="20"/>
          <w:szCs w:val="20"/>
        </w:rPr>
        <w:t xml:space="preserve">2.15. Rury osłonowe (zabezpieczające) - </w:t>
      </w:r>
      <w:r w:rsidRPr="00BB5633">
        <w:rPr>
          <w:rFonts w:ascii="Verdana" w:hAnsi="Verdana"/>
          <w:b/>
          <w:bCs/>
          <w:sz w:val="20"/>
          <w:szCs w:val="20"/>
        </w:rPr>
        <w:t xml:space="preserve">odniesienie do </w:t>
      </w:r>
      <w:proofErr w:type="spellStart"/>
      <w:r w:rsidRPr="00BB5633">
        <w:rPr>
          <w:rFonts w:ascii="Verdana" w:hAnsi="Verdana"/>
          <w:b/>
          <w:bCs/>
          <w:sz w:val="20"/>
          <w:szCs w:val="20"/>
        </w:rPr>
        <w:t>WWiORB</w:t>
      </w:r>
      <w:proofErr w:type="spellEnd"/>
      <w:r w:rsidRPr="00BB5633">
        <w:rPr>
          <w:rFonts w:ascii="Verdana" w:hAnsi="Verdana"/>
          <w:b/>
          <w:bCs/>
          <w:sz w:val="20"/>
          <w:szCs w:val="20"/>
        </w:rPr>
        <w:t xml:space="preserve"> D.01.03.02  „PRZEBUDOWA  i  BUDOWA DOZIEMNYCH KABLOWYCH  LINII  ENERGETYCZNYCH”</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 xml:space="preserve">Wyprowadzenia linii kablowych na stanowiska słupowe należy osłaniać rurami ochronnymi odpornymi na działanie promieniowania UV i warunki atmosferyczne. </w:t>
      </w:r>
    </w:p>
    <w:p w:rsidR="00BB5633" w:rsidRPr="00BB5633" w:rsidRDefault="00BB5633" w:rsidP="00BB5633">
      <w:pPr>
        <w:spacing w:line="360" w:lineRule="auto"/>
        <w:jc w:val="both"/>
        <w:rPr>
          <w:rFonts w:ascii="Verdana" w:hAnsi="Verdana"/>
          <w:b/>
          <w:bCs/>
          <w:sz w:val="20"/>
          <w:szCs w:val="20"/>
        </w:rPr>
      </w:pPr>
      <w:r w:rsidRPr="00BB5633">
        <w:rPr>
          <w:rFonts w:ascii="Verdana" w:hAnsi="Verdana"/>
          <w:b/>
          <w:sz w:val="20"/>
          <w:szCs w:val="20"/>
        </w:rPr>
        <w:t xml:space="preserve">2.16. Kable - </w:t>
      </w:r>
      <w:r w:rsidRPr="00BB5633">
        <w:rPr>
          <w:rFonts w:ascii="Verdana" w:hAnsi="Verdana"/>
          <w:b/>
          <w:bCs/>
          <w:sz w:val="20"/>
          <w:szCs w:val="20"/>
        </w:rPr>
        <w:t xml:space="preserve">odniesienie do </w:t>
      </w:r>
      <w:proofErr w:type="spellStart"/>
      <w:r w:rsidRPr="00BB5633">
        <w:rPr>
          <w:rFonts w:ascii="Verdana" w:hAnsi="Verdana"/>
          <w:b/>
          <w:bCs/>
          <w:sz w:val="20"/>
          <w:szCs w:val="20"/>
        </w:rPr>
        <w:t>WWiORB</w:t>
      </w:r>
      <w:proofErr w:type="spellEnd"/>
      <w:r w:rsidRPr="00BB5633">
        <w:rPr>
          <w:rFonts w:ascii="Verdana" w:hAnsi="Verdana"/>
          <w:b/>
          <w:bCs/>
          <w:sz w:val="20"/>
          <w:szCs w:val="20"/>
        </w:rPr>
        <w:t xml:space="preserve"> D.01.03.02  „PRZEBUDOWA  i  BUDOWA DOZIEMNYCH  KABLOWYCH  LINII  ENERGETYCZNYCH”</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2.17.  Uziemienia ochronne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Uziemienia ochronne dla linii </w:t>
      </w:r>
      <w:proofErr w:type="spellStart"/>
      <w:r w:rsidRPr="00BB5633">
        <w:rPr>
          <w:rFonts w:ascii="Verdana" w:hAnsi="Verdana"/>
          <w:sz w:val="20"/>
          <w:szCs w:val="20"/>
        </w:rPr>
        <w:t>nn</w:t>
      </w:r>
      <w:proofErr w:type="spellEnd"/>
      <w:r w:rsidRPr="00BB5633">
        <w:rPr>
          <w:rFonts w:ascii="Verdana" w:hAnsi="Verdana"/>
          <w:sz w:val="20"/>
          <w:szCs w:val="20"/>
        </w:rPr>
        <w:t xml:space="preserve"> i SN muszą odpowiadać  minimum wymaganiom określonym PN-HD 60364-5-54:2011,  PN-E-05100-1:1998,  PN-EN 50423-1:2007, PN-EN 50341-1:2013-03, PN-EN 50341-3-22:2010  i </w:t>
      </w:r>
      <w:r w:rsidR="00804EF8" w:rsidRPr="00804EF8">
        <w:rPr>
          <w:rFonts w:ascii="Verdana" w:hAnsi="Verdana"/>
          <w:sz w:val="20"/>
          <w:szCs w:val="20"/>
        </w:rPr>
        <w:t>PN-HD 60364-4-41:2017-09.</w:t>
      </w:r>
      <w:r w:rsidRPr="00BB5633">
        <w:rPr>
          <w:rFonts w:ascii="Verdana" w:hAnsi="Verdana"/>
          <w:sz w:val="20"/>
          <w:szCs w:val="20"/>
        </w:rPr>
        <w:t xml:space="preserve"> </w:t>
      </w:r>
    </w:p>
    <w:p w:rsidR="00BB5633" w:rsidRPr="00BB5633" w:rsidRDefault="00BB5633" w:rsidP="00BB5633">
      <w:pPr>
        <w:spacing w:line="360" w:lineRule="auto"/>
        <w:jc w:val="both"/>
        <w:rPr>
          <w:rFonts w:ascii="Verdana" w:hAnsi="Verdana"/>
          <w:sz w:val="20"/>
          <w:szCs w:val="20"/>
        </w:rPr>
      </w:pPr>
      <w:r w:rsidRPr="00BB5633">
        <w:rPr>
          <w:rFonts w:ascii="Verdana" w:hAnsi="Verdana"/>
          <w:bCs/>
          <w:sz w:val="20"/>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rsidR="00BB5633" w:rsidRPr="00311839" w:rsidRDefault="00BB5633" w:rsidP="00BB5633">
      <w:pPr>
        <w:spacing w:line="360" w:lineRule="auto"/>
        <w:jc w:val="both"/>
        <w:rPr>
          <w:rFonts w:ascii="Verdana" w:hAnsi="Verdana"/>
          <w:sz w:val="20"/>
          <w:szCs w:val="20"/>
        </w:rPr>
      </w:pPr>
      <w:r w:rsidRPr="00BB5633">
        <w:rPr>
          <w:rFonts w:ascii="Verdana" w:hAnsi="Verdana"/>
          <w:sz w:val="20"/>
          <w:szCs w:val="20"/>
        </w:rPr>
        <w:t xml:space="preserve">Do wykonywania uziomów taśmowych należy stosować bednarkę ocynkowaną </w:t>
      </w:r>
      <w:proofErr w:type="spellStart"/>
      <w:r w:rsidRPr="00BB5633">
        <w:rPr>
          <w:rFonts w:ascii="Verdana" w:hAnsi="Verdana"/>
          <w:sz w:val="20"/>
          <w:szCs w:val="20"/>
        </w:rPr>
        <w:t>FeZn</w:t>
      </w:r>
      <w:proofErr w:type="spellEnd"/>
      <w:r w:rsidRPr="00BB5633">
        <w:rPr>
          <w:rFonts w:ascii="Verdana" w:hAnsi="Verdana"/>
          <w:sz w:val="20"/>
          <w:szCs w:val="20"/>
        </w:rPr>
        <w:t xml:space="preserve"> </w:t>
      </w:r>
      <w:r w:rsidR="002E716A">
        <w:rPr>
          <w:rFonts w:ascii="Verdana" w:hAnsi="Verdana"/>
          <w:sz w:val="20"/>
          <w:szCs w:val="20"/>
        </w:rPr>
        <w:t xml:space="preserve">minimum </w:t>
      </w:r>
      <w:r w:rsidRPr="00BB5633">
        <w:rPr>
          <w:rFonts w:ascii="Verdana" w:hAnsi="Verdana"/>
          <w:sz w:val="20"/>
          <w:szCs w:val="20"/>
        </w:rPr>
        <w:t>25x4mm wg. PN-H-92325:1976 (norma wycofana, ale nie zastąpiona nową),.</w:t>
      </w:r>
      <w:r w:rsidRPr="00311839">
        <w:rPr>
          <w:rFonts w:ascii="Verdana" w:hAnsi="Verdana"/>
          <w:sz w:val="20"/>
          <w:szCs w:val="20"/>
        </w:rPr>
        <w:t xml:space="preserve"> </w:t>
      </w:r>
    </w:p>
    <w:p w:rsidR="00BB5633" w:rsidRPr="00311839" w:rsidRDefault="00BB5633" w:rsidP="00BB5633">
      <w:pPr>
        <w:spacing w:line="360" w:lineRule="auto"/>
        <w:jc w:val="both"/>
        <w:rPr>
          <w:rFonts w:ascii="Verdana" w:hAnsi="Verdana"/>
          <w:sz w:val="20"/>
          <w:szCs w:val="20"/>
        </w:rPr>
      </w:pPr>
      <w:r w:rsidRPr="00BB5633">
        <w:rPr>
          <w:rFonts w:ascii="Verdana" w:hAnsi="Verdana"/>
          <w:sz w:val="20"/>
          <w:szCs w:val="20"/>
        </w:rPr>
        <w:t>Do wykonania uziomów prętowych należy stosować pręty stalowe z elektrolityczną powłoką z miedzi o średnicy Φ17,2mm, wg PN-EN 50522:2011, a ochronna powłoka miedzi musi spełniać wymogi normy PN-EN 62561-2:2012.</w:t>
      </w:r>
      <w:r w:rsidRPr="00311839">
        <w:rPr>
          <w:rFonts w:ascii="Verdana" w:hAnsi="Verdana"/>
          <w:sz w:val="20"/>
          <w:szCs w:val="20"/>
        </w:rPr>
        <w:t xml:space="preserve"> </w:t>
      </w: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Wartość rezystancji uziemienia nie może przekraczać wartości wskazanej w dokumentacji projektowej.</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Cs/>
          <w:sz w:val="20"/>
          <w:szCs w:val="20"/>
        </w:rPr>
      </w:pPr>
    </w:p>
    <w:p w:rsidR="00BB5633" w:rsidRPr="00BB5633" w:rsidRDefault="00BB5633" w:rsidP="00BB5633">
      <w:pPr>
        <w:spacing w:line="360" w:lineRule="auto"/>
        <w:jc w:val="both"/>
        <w:rPr>
          <w:rFonts w:ascii="Verdana" w:hAnsi="Verdana"/>
          <w:b/>
          <w:bCs/>
          <w:sz w:val="20"/>
          <w:szCs w:val="20"/>
          <w:lang w:val="x-none"/>
        </w:rPr>
      </w:pPr>
      <w:r w:rsidRPr="00BB5633">
        <w:rPr>
          <w:rFonts w:ascii="Verdana" w:hAnsi="Verdana"/>
          <w:b/>
          <w:bCs/>
          <w:sz w:val="20"/>
          <w:szCs w:val="20"/>
          <w:lang w:val="x-none"/>
        </w:rPr>
        <w:t>2.</w:t>
      </w:r>
      <w:r w:rsidRPr="00BB5633">
        <w:rPr>
          <w:rFonts w:ascii="Verdana" w:hAnsi="Verdana"/>
          <w:b/>
          <w:bCs/>
          <w:sz w:val="20"/>
          <w:szCs w:val="20"/>
        </w:rPr>
        <w:t>18</w:t>
      </w:r>
      <w:r w:rsidRPr="00BB5633">
        <w:rPr>
          <w:rFonts w:ascii="Verdana" w:hAnsi="Verdana"/>
          <w:b/>
          <w:bCs/>
          <w:sz w:val="20"/>
          <w:szCs w:val="20"/>
          <w:lang w:val="x-none"/>
        </w:rPr>
        <w:t>. Odbiór materiałów na budowie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Materiały na budowę należy dostarczyć łącznie ze świadectwami jakości, kartami gwarancyjnymi, protokołami odbioru technicznego, itp. Materiały muszą być zgodne z wymaganiami zawartymi w punkcie 2.1.</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Dostarczone na miejsce budowy materiały należy sprawdzić pod względem kompletności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i zgodności  z danymi producenta.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razie stwierdzenia wad lub wystąpienia wątpliwości co do jakości materiałów, należy przed ich wbudowaniem poddać je badaniom określonym przez Inżyniera Kontraktu. Materiały nie spełniające wymagań nie będą użyte.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Każdy materiał dostarczony na plac budowy może zostać poddany właściwym badaniom i próbą na polecenie i w zakresie określonym przez Inżyniera kontraktu.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lang w:val="x-none"/>
        </w:rPr>
      </w:pPr>
      <w:r w:rsidRPr="00BB5633">
        <w:rPr>
          <w:rFonts w:ascii="Verdana" w:hAnsi="Verdana"/>
          <w:b/>
          <w:bCs/>
          <w:sz w:val="20"/>
          <w:szCs w:val="20"/>
          <w:lang w:val="x-none"/>
        </w:rPr>
        <w:t>2.</w:t>
      </w:r>
      <w:r w:rsidRPr="00BB5633">
        <w:rPr>
          <w:rFonts w:ascii="Verdana" w:hAnsi="Verdana"/>
          <w:b/>
          <w:bCs/>
          <w:sz w:val="20"/>
          <w:szCs w:val="20"/>
        </w:rPr>
        <w:t>19</w:t>
      </w:r>
      <w:r w:rsidRPr="00BB5633">
        <w:rPr>
          <w:rFonts w:ascii="Verdana" w:hAnsi="Verdana"/>
          <w:b/>
          <w:bCs/>
          <w:sz w:val="20"/>
          <w:szCs w:val="20"/>
          <w:lang w:val="x-none"/>
        </w:rPr>
        <w:t>. Składowanie materiałów na budowie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Materiały takie jak: przewody, tabliczki bezpiecznikowe, źródła światła, oprawy oświetleniowe, szafy oświetleniowe, itp. mogą być składowane na budowie i przechowywane  jedynie w pomieszczeniach przeznaczonych  do  tego celu, to jest zamkniętych i suchych.</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Rury na  przepusty  kablowe, wysięgniki oraz słupy oświetleniowe mogą  być składowane na placu budowy w miejscach nie narażonych na działanie  korozji i uszkodzenia mechaniczne w pozycji poziomej z zastosowaniem przekładek z drewna. Rury na przepusty kablowe wykonane z tworzyw sztucznych nieodpornych na działanie promieni UV, należy przechowywać  w miejscach przykrytych dachem zabezpieczonych przed bezpośrednim działaniem promieni słonecznych (UV).</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Kable muszą być składowane na bębnach. Bębny z kablami, należy przechowywać w miejscach przykrytych dachem, zabezpieczonych przed opadami atmosferycznymi i bezpośrednim działaniem promieni słonecznych (UV).</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Piasek składować w pryzmach na placu budowy.</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Miejsca i sposób  składowania materiałów podlega zatwierdzeniu przez Inżyniera Kontraktu.</w:t>
      </w:r>
    </w:p>
    <w:p w:rsidR="00BB5633" w:rsidRPr="00BB5633" w:rsidRDefault="00BB5633" w:rsidP="00BB5633">
      <w:pPr>
        <w:spacing w:line="360" w:lineRule="auto"/>
        <w:jc w:val="both"/>
        <w:rPr>
          <w:rFonts w:ascii="Verdana" w:hAnsi="Verdana"/>
          <w:bCs/>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3. SPRZĘT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3.1. Ogólne wymagania dotyczące sprzętu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wymagania dotyczące sprzętu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 00.00.00 „Wymagania ogólne”.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3.2. Sprzęt do wykonania</w:t>
      </w:r>
      <w:r w:rsidRPr="00311839">
        <w:rPr>
          <w:rFonts w:ascii="Verdana" w:hAnsi="Verdana"/>
          <w:sz w:val="20"/>
          <w:szCs w:val="20"/>
        </w:rPr>
        <w:t xml:space="preserve"> </w:t>
      </w:r>
      <w:r w:rsidRPr="00BB5633">
        <w:rPr>
          <w:rFonts w:ascii="Verdana" w:hAnsi="Verdana"/>
          <w:b/>
          <w:bCs/>
          <w:sz w:val="20"/>
          <w:szCs w:val="20"/>
        </w:rPr>
        <w:t xml:space="preserve"> budowy i przebudowy napowietrznych elektroenergetycznych linii kablowych </w:t>
      </w:r>
      <w:proofErr w:type="spellStart"/>
      <w:r w:rsidRPr="00BB5633">
        <w:rPr>
          <w:rFonts w:ascii="Verdana" w:hAnsi="Verdana"/>
          <w:b/>
          <w:bCs/>
          <w:sz w:val="20"/>
          <w:szCs w:val="20"/>
        </w:rPr>
        <w:t>nn</w:t>
      </w:r>
      <w:proofErr w:type="spellEnd"/>
      <w:r w:rsidRPr="00BB5633">
        <w:rPr>
          <w:rFonts w:ascii="Verdana" w:hAnsi="Verdana"/>
          <w:b/>
          <w:bCs/>
          <w:sz w:val="20"/>
          <w:szCs w:val="20"/>
        </w:rPr>
        <w:t xml:space="preserve"> i SN.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Wykonawca przystępujący do wykonania budowy i przebudowy napowietrznych elektroenergetycznych linii kablowych </w:t>
      </w:r>
      <w:proofErr w:type="spellStart"/>
      <w:r w:rsidRPr="00BB5633">
        <w:rPr>
          <w:rFonts w:ascii="Verdana" w:hAnsi="Verdana"/>
          <w:sz w:val="20"/>
          <w:szCs w:val="20"/>
        </w:rPr>
        <w:t>nn</w:t>
      </w:r>
      <w:proofErr w:type="spellEnd"/>
      <w:r w:rsidRPr="00BB5633">
        <w:rPr>
          <w:rFonts w:ascii="Verdana" w:hAnsi="Verdana"/>
          <w:sz w:val="20"/>
          <w:szCs w:val="20"/>
        </w:rPr>
        <w:t xml:space="preserve"> i SN, powinien wykazać się możliwością korzystania z następujących maszyn i sprzętu gwarantujących właściwą jakość robót.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przygotuje wykaz niezbędnego sprzętu koniecznego do wykonania robót, który przed przystąpieniem do realizacji robót przedstawi Inżynierowi kontraktu w celu jego weryfikacji i akceptacji.</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4. TRANSPORT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4.1. Ogólne wymagania dotyczące transportu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wymagania dotyczące transportu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 00.00.00 „Wymagania ogólne”. Wykonawca jest zobowiązany do stosowania jedynie takich środków transportu, które nie wpłyną niekorzystnie na jakość wykonywanych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Liczba środków transportu musi gwarantować prowadzenie robot zgodnie z zasadami określonymi w PFU, Dokumentacji Projektowej i wskazaniach Inżyniera Kontraktu, w terminie przewidzianym kontraktem.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Wykaz zostanie sporządzony przez Wykonawcę robót i zostanie przedstawiony Inżynierowi kontraktu w celu jego weryfikacji i akceptacji.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 xml:space="preserve">4.2. Transport materiałów </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Przewożone materiały i elementy powinny być zabezpieczone przed ich przemieszczaniem i utratą lub pogorszeniem właściwości, układane zgodnie z warunkami transportu, wydanymi przez wytwórcę dla poszczególnych elementów.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Materiał może być przewożony dowolnymi środkami transportu zaakceptowanymi przez Inżyniera.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 WYKONANIE ROBÓT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5.1. Ogólne zasady wykonania robót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zasady wykonywania robót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 00.00.00 ”Wymagania ogólne”.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przedstawi Inżynierowi do akceptacji projekt organizacji i harmonogram robót uwzględniający wszystkie warunki (między innymi uzgodnione z Gestorem sieci okresy wyłączenia napięcia), w jakich będą wykonywane roboty związane z budową i przebudową napowietrznych linii energetycznych.</w:t>
      </w: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Roboty należy wykonywać zgodnie z normą PN-E-05100-1:1998,</w:t>
      </w:r>
      <w:r w:rsidRPr="00BB5633">
        <w:rPr>
          <w:rFonts w:ascii="Verdana" w:hAnsi="Verdana"/>
          <w:bCs/>
          <w:sz w:val="20"/>
          <w:szCs w:val="20"/>
        </w:rPr>
        <w:t xml:space="preserve"> PN-EN 50423-1:2007 i PN-EN 50341-3-22:2010, PN-EN 50341-1:2013-03, </w:t>
      </w:r>
      <w:r w:rsidRPr="00BB5633">
        <w:rPr>
          <w:rFonts w:ascii="Verdana" w:hAnsi="Verdana"/>
          <w:sz w:val="20"/>
          <w:szCs w:val="20"/>
        </w:rPr>
        <w:t>N SEP-E-004:2014,</w:t>
      </w:r>
      <w:r w:rsidRPr="00311839">
        <w:rPr>
          <w:rFonts w:ascii="Verdana" w:hAnsi="Verdana"/>
          <w:sz w:val="20"/>
          <w:szCs w:val="20"/>
        </w:rPr>
        <w:t xml:space="preserve"> </w:t>
      </w:r>
      <w:r w:rsidRPr="00BB5633">
        <w:rPr>
          <w:rFonts w:ascii="Verdana" w:hAnsi="Verdana"/>
          <w:sz w:val="20"/>
          <w:szCs w:val="20"/>
        </w:rPr>
        <w:t>N SEP-E-001:2013, N SEP-E-003:2003 oraz zgodnie z Rozporządzeniem Ministra Infrastruktury z dnia 6 lutego 2003 r. w sprawie bezpieczeństwa i higieny pracy podczas wykonywania robót budowlanych</w:t>
      </w:r>
      <w:r w:rsidRPr="00BB5633">
        <w:rPr>
          <w:rFonts w:ascii="Verdana" w:hAnsi="Verdana"/>
          <w:bCs/>
          <w:sz w:val="20"/>
          <w:szCs w:val="20"/>
        </w:rPr>
        <w:t xml:space="preserve"> (Dz. U. 2003 nr 47 ze zmianami) poz. 401, </w:t>
      </w:r>
      <w:r w:rsidRPr="00BB5633">
        <w:rPr>
          <w:rFonts w:ascii="Verdana" w:hAnsi="Verdana"/>
          <w:sz w:val="20"/>
          <w:szCs w:val="20"/>
        </w:rPr>
        <w:t>Rozporządzeniem Ministra Gospodarki z dnia 28 marca 2013 r. w sprawie bezpieczeństwa i higieny pracy przy urządzeniach energetycznych (</w:t>
      </w:r>
      <w:r w:rsidRPr="00BB5633">
        <w:rPr>
          <w:rFonts w:ascii="Verdana" w:hAnsi="Verdana"/>
          <w:bCs/>
          <w:sz w:val="20"/>
          <w:szCs w:val="20"/>
        </w:rPr>
        <w:t>Dz. U. 2013 poz. 492 ze zmianami)</w:t>
      </w:r>
      <w:r w:rsidRPr="00BB5633">
        <w:rPr>
          <w:rFonts w:ascii="Verdana" w:hAnsi="Verdana"/>
          <w:sz w:val="20"/>
          <w:szCs w:val="20"/>
        </w:rPr>
        <w:t xml:space="preserve">, zaleceniami katalogów typizacyjnych, a także  zgodnie ze standardami obowiązującymi u Gestora Sieci                                                  i Zamawiającego. Przy wykonywaniu prac należy bezwzględnie przestrzegać przepisów BHP.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przed rozpoczęciem robót jest zobowiązany do zinwentaryzowania przebudowywanej infrastruktury technicznej tj. sieci i  linii elektroenergetycznych oraz do sprawdzenia zgodności z mapą do celów projektowych i uzgodnieniem ZUD, a przede wszystkim załącznikami graficznymi do decyzji ZRID.</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natrafienia na niezidentyfikowane sieci oraz w przypadku zlokalizowania istniejących sieci w innym miejscu niż wskazano na mapie, należy postępować zgodnie z Warunkami Kontraktu.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jest zobowiązany do opracowania Projektu technologicznego przewiertu/</w:t>
      </w:r>
      <w:proofErr w:type="spellStart"/>
      <w:r w:rsidRPr="00BB5633">
        <w:rPr>
          <w:rFonts w:ascii="Verdana" w:hAnsi="Verdana"/>
          <w:sz w:val="20"/>
          <w:szCs w:val="20"/>
        </w:rPr>
        <w:t>przecisku</w:t>
      </w:r>
      <w:proofErr w:type="spellEnd"/>
      <w:r w:rsidRPr="00BB5633">
        <w:rPr>
          <w:rFonts w:ascii="Verdana" w:hAnsi="Verdana"/>
          <w:sz w:val="20"/>
          <w:szCs w:val="20"/>
        </w:rPr>
        <w:t>. Projekt podlega akceptacji przez Inżyniera</w:t>
      </w:r>
      <w:r w:rsidR="00E0357E">
        <w:rPr>
          <w:rFonts w:ascii="Verdana" w:hAnsi="Verdana"/>
          <w:sz w:val="20"/>
          <w:szCs w:val="20"/>
        </w:rPr>
        <w:t xml:space="preserve"> Kontraktu</w:t>
      </w:r>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po wykonaniu  robót opracuje powykonawczą inwentaryzację geodezyjną i przedstawi mapę z geodezyjnej inwentaryzacji powykonawczej, poświadczoną przez właściwy miejscowo Powiatowy Ośrodek Dokumentacji Geodezyjnej i Kartograficznej.</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 Wymagania podstawowe</w:t>
      </w: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5.1.1.1. Budowa abonenckich linii napowietrznych</w:t>
      </w: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 xml:space="preserve">Zamawiający nie dopuszcza do stosowania dla potrzeb zasilania  w energię elektryczną rozwiązań polegających na zastosowaniu abonenckich napowietrznych linii elektroenergetycznych SN i nn.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5.1.1.2. Usuniecie kolizji z istniejącymi liniami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Należy zaprojektować i wykonać przebudowę - usunięcie kolizji  z istniejącą infrastrukturą techniczną istniejącej sieci uzbrojenia terenu tj. napowietrznych linii elektroenergetycznych. W związku z tym należy opracować materiały do wniosków o wydanie  technicznych warunków usunięcia kolizji (przebudowy) z istniejącą infrastrukturą techniczną uzbrojenia terenu  i na etapie wykonywania Projektu Budowlanego i Wykonawczego, należy wystąpić o wydanie warunków technicznych na budowę, przebudowę, zabezpieczenie i likwidację sieci do wszystkich właścicieli/administratorów sieci, a następnie o uzgodnienie ostatecznych rozwiązań projektowych w tym zakresie.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Warunkiem przystąpienia do wykonywania robót związanych z usunięciem kolizji konieczne jest między innymi uzyskanie przez Wykonawcę stosownych ostatecznych uzgodnień dokumentacji projektowej w niezbędnym zakresie oraz akceptacji wykonawcy robót branżowych, przez gestorów sieci.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Uzyskane warunki techniczne należy, każdorazowo po ich przeanalizowaniu w aspekcie ich zasadności i zgodności z obowiązującymi przepisami prawa, przekazywać wraz z opinią projektanta w tej sprawie, Inżynierowi i Zamawiającemu do akceptacji. Po uzyskaniu przedmiotowej akceptacji, należy opracować dokumentację projektową niezbędną do uzyskania zezwoleń na realizację i do realizacji Robót.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 przypadku nałożenia przez właścicieli bądź zarządców infrastruktury technicznej obowiązku zawarcia umów, regulujących wzajemne zobowiązania z Inwestorem, a zarazem warunkujące udostepnienie linii w celu wykonania usunięcia kolizji, należy projekty umów na przebudowę sieci przesłane razem z technicznymi warunkami usunięcia kolizji, za pośrednictwem Inżyniera przekazać  Zamawiającemu.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uzyskać wszystkie opinie, uzgodnienia, pozwolenia i inne dokumenty wymagane przepisami szczególnymi, które są niezbędne do uzyskania zezwolenia na realizację inwestycji drogowej (ZRID).</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Dodatkowo należy brać czynny udział w spotkaniach i naradach dotyczących inwestycji oraz we wszystkich procedurach związanych z wydawaniem opinii, uzgodnień i decyzji.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Zalecenia szczegółowe dla wszystkich materiałów i Robót należy opracować w formie Specyfikacji Technicznych Wykonania i Odbioru Robót Budowlanych oraz przekazać do weryfikacji Inżyniera.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Dla potrzeb usunięcia kolizji budowanej drogi z istniejącą infrastrukturą techniczną sieci uzbrojenia terenu należy opracować koncepcję (przebudowy) usunięcia kolizji (jeśli takie są wymagania Gestora sieci)  oraz  projekt budowlany i wykonawczy dla każdej z branż oddzielnie. Przedmiotowe opracowania należy przedłożyć Zamawiając</w:t>
      </w:r>
      <w:r w:rsidR="00400517">
        <w:rPr>
          <w:rFonts w:ascii="Verdana" w:hAnsi="Verdana"/>
          <w:sz w:val="20"/>
          <w:szCs w:val="20"/>
        </w:rPr>
        <w:t>emu za pośrednictwem Inżyniera</w:t>
      </w:r>
      <w:r w:rsidRPr="00BB5633">
        <w:rPr>
          <w:rFonts w:ascii="Verdana" w:hAnsi="Verdana"/>
          <w:sz w:val="20"/>
          <w:szCs w:val="20"/>
        </w:rPr>
        <w:t xml:space="preserve"> do zapoznania się, uzgodnienia i akceptacji proponowanych rozwiązań projektowych, lecz  przed ich złożeniem  u Gestora sieci w celu uzgodnienia. Projektowane rozwiązania, a  w tym dokumentacja projektowa podlega uzgodnieniu i akceptacji przez Zamawiającego po uprzednim wydaniu opinii/uzgod</w:t>
      </w:r>
      <w:r w:rsidR="00400517">
        <w:rPr>
          <w:rFonts w:ascii="Verdana" w:hAnsi="Verdana"/>
          <w:sz w:val="20"/>
          <w:szCs w:val="20"/>
        </w:rPr>
        <w:t>nienia przez Inżyniera</w:t>
      </w:r>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Infrastrukturę techniczną liniową niezwiązaną z drogą co do zasady, należy lokalizować poza pasem drogowym.  Lecz w przypadkach związanych z usunięciem kolizji z istniejącą infrastrukturą techniczną sieci uzbrojenia terenu, za zgodą Zarządcy drogi, wyrażoną poprzez uzgodnienie technicznej dokumentacji usunięcia kolizji, dopuszcza się jej lokalizację w pasie drogowym.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stosować rozwiązania zgodne z wymaganiami  określonymi w technicznych warunkach usunięcia kolizji  wydanych przez Gestora sieci.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Wszystkie zastosowane materiały muszą być zgodne z rozwiązaniami zawartymi                            w dokumentacji projektowej opracowanej na podstawie technicznych warunków usunięcia kolizji, zatwierdzonej do real</w:t>
      </w:r>
      <w:r w:rsidR="00400517">
        <w:rPr>
          <w:rFonts w:ascii="Verdana" w:hAnsi="Verdana"/>
          <w:sz w:val="20"/>
          <w:szCs w:val="20"/>
        </w:rPr>
        <w:t>izacji przez Inżyniera</w:t>
      </w:r>
      <w:r w:rsidRPr="00BB5633">
        <w:rPr>
          <w:rFonts w:ascii="Verdana" w:hAnsi="Verdana"/>
          <w:sz w:val="20"/>
          <w:szCs w:val="20"/>
        </w:rPr>
        <w:t xml:space="preserve"> oraz dodatkowo uzgodnionej przez gestora sieci w zakresie usunięcia kolizji.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Należy odnieść w odpowiednim  zakresie do </w:t>
      </w:r>
      <w:proofErr w:type="spellStart"/>
      <w:r w:rsidRPr="00BB5633">
        <w:rPr>
          <w:rFonts w:ascii="Verdana" w:hAnsi="Verdana"/>
          <w:sz w:val="20"/>
          <w:szCs w:val="20"/>
        </w:rPr>
        <w:t>WWiORB</w:t>
      </w:r>
      <w:proofErr w:type="spellEnd"/>
      <w:r w:rsidRPr="00BB5633">
        <w:rPr>
          <w:rFonts w:ascii="Verdana" w:hAnsi="Verdana"/>
          <w:sz w:val="20"/>
          <w:szCs w:val="20"/>
        </w:rPr>
        <w:t xml:space="preserve"> nr D.01.03.02  „PRZEBUDOWA  i  BUDOWA DOZIEMNYCH KABLOWYCH  LINII  ENERGETYCZNYCH ” oraz nr D.07.07.01. „OŚWIETLENIE DROGOWE – BUDOWA i PRZEBUDOWA”.</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5.1.2. Trasowanie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Podstawę do wytyczenia w terenie usytuowania projektowanych urządzeń stanowi dokumentacja projektowa, w której wskazano punkty charakterystyczne posadowienia, załamań, włączeń, itp. Wytyczenia muszą zostać wykonane przez uprawnione służby geodezyjne. Przed rozpoczęciem prac o ich terminie należy zawiadomić z odpowiednim wyprzedzeniem właścicieli terenu i użytkowników uzbrojenia.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5.1.3. Roboty przygotowawcze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Przed rozpoczęciem prac o ich terminie należy zawiadomić z odpowiednim wyprzedzeniem właścicieli terenu i użytkowników uzbrojenia.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miejscach włączenia i kolizji z innym uzbrojeniem, należy pod nadzorem właściciela sieci wykonać przekopy kontrolne.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5.2. Wykopy pod fundamenty, słupy  i kable</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Przed przystąpieniem do wykonywania wykopów pod fundamenty, słupy i linie kablowe należy geodezyjnie wytyczyć miejsca ich posadowienia.</w:t>
      </w: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 xml:space="preserve">W dokumentacji projektowej należy dokładnie sprawdzić miejsca realizacji wykopów, ze szczególnym uwzględnieniem zbliżeń do sieci uzbrojenia podziemnego, w celu dobrania bezpiecznej technologii prac. Wykopy  mogą być realizowane metodą tradycyjną tzn. wykonywane za pomocą sprzętu mechanicznego lub ręcznie oraz jako wiercone. </w:t>
      </w:r>
      <w:r w:rsidRPr="00BB5633">
        <w:rPr>
          <w:rFonts w:ascii="Verdana" w:hAnsi="Verdana"/>
          <w:bCs/>
          <w:sz w:val="20"/>
          <w:szCs w:val="20"/>
        </w:rPr>
        <w:t xml:space="preserve">Należy zwrócić uwagę, aby nie uszkodzić kanalizacji, drenaży lub materacy użytych do wzmocnienia podłoża lub konstrukcji nawierzchni.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Prace ziemne, w tym ewentualna obudowa i zabezpieczenie wykopów przed obsypywaniem gruntu muszą odpowiadać wymaganiom BN-83/8836-02.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Prowadzenie prac i odbiory zgodnie z PN-B-06050:1999.</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5.3. Montaż fundamentów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Montaż fundamentów prefabrykowanych należy wykonać zgodnie z wytycznymi montażu Producenta. Fundament powinien być ustawiony przy pomocy dźwigu na 10 cm warstwie betonu klasy C8/10, spełniającego wymagania PN-EN 206-1:2003 lub zagęszczonego żwiru grubości 10 cm spełniającego wymagania PN-EN 13242+A1:2010.</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Maksymalne odchylenie górnej powierzchni fundamentu od poziomu nie powinno przekroczyć 1:1500 z dopuszczalną tolerancją rzędnej posadowienia ±2 cm. Ustawienie fundamentu w planie powinno być wykonane z dokładnością ± 10 cm.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Fundamenty i </w:t>
      </w:r>
      <w:proofErr w:type="spellStart"/>
      <w:r w:rsidRPr="00BB5633">
        <w:rPr>
          <w:rFonts w:ascii="Verdana" w:hAnsi="Verdana"/>
          <w:sz w:val="20"/>
          <w:szCs w:val="20"/>
        </w:rPr>
        <w:t>ustoje</w:t>
      </w:r>
      <w:proofErr w:type="spellEnd"/>
      <w:r w:rsidRPr="00BB5633">
        <w:rPr>
          <w:rFonts w:ascii="Verdana" w:hAnsi="Verdana"/>
          <w:sz w:val="20"/>
          <w:szCs w:val="20"/>
        </w:rPr>
        <w:t xml:space="preserve"> należy zabezpieczyć przeciwwilgociowo i antykorozyjnie.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Fundamenty zagłębiać w gruncie na taką głębokość, by górna płaszczyzna fundamentu (płaszczyzna mocowania słupa lub masztu) wystawała o około 2cm ponad poziom docelowej rzędnej terenu (płaszczyzny chodnika, pobocza, trawnika itp.) przy danym słupie, maszcie.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Przed przystąpieniem do zasypania fundamentu, należy sprawdzić rzędne posadowienia, stan zabezpieczenia antykorozyjnego i przeciwwilgociowego ścianek fundamentów i poziom górnej powierzchni, do której przytwierdzona jest stopa słupa.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Wykopy należy zasypywać materiałem sortowanym. Zasypkę należy formować i zagęszczać w warstwach o grubości do 25cm. W czasie zasypywania przesłaniać otwory do wprowadzenia kabli, zapobiegając wnikaniu materiału do wnętrza fundamentu. Po zasypaniu fundamentów lub wykonaniu </w:t>
      </w:r>
      <w:proofErr w:type="spellStart"/>
      <w:r w:rsidRPr="00BB5633">
        <w:rPr>
          <w:rFonts w:ascii="Verdana" w:hAnsi="Verdana"/>
          <w:sz w:val="20"/>
          <w:szCs w:val="20"/>
        </w:rPr>
        <w:t>ustojów</w:t>
      </w:r>
      <w:proofErr w:type="spellEnd"/>
      <w:r w:rsidRPr="00BB5633">
        <w:rPr>
          <w:rFonts w:ascii="Verdana" w:hAnsi="Verdana"/>
          <w:sz w:val="20"/>
          <w:szCs w:val="20"/>
        </w:rPr>
        <w:t xml:space="preserve"> ziemnych, należy sprawdzić stopień zagęszczenia gruntu, który musi wynosić co najmniej 0,85 wg. PN-S-02205:1998. W obrębie jezdni, poboczy, nasypów i chodników (w obrębie których słupy są lokowane) należy stosować  zagęszczenie gruntu dostosowując je do stopnia odpowiadającego dla prac drogowych.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Posadowienie słupów w pobliżu opadającej skarpy lub drenażu należy wzmocnić zasypką piaskowo-cementową.</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5.4.  Montaż słupów strunobetonowych</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Słupy powyższe należy montować na podłożu wyrównawczym w pozycji poziomej. W zależności od warunków pracy, słupy z fundamentami płytowymi, w ich części podziemnej należy wyposażyć w belki </w:t>
      </w:r>
      <w:proofErr w:type="spellStart"/>
      <w:r w:rsidRPr="00BB5633">
        <w:rPr>
          <w:rFonts w:ascii="Verdana" w:hAnsi="Verdana"/>
          <w:sz w:val="20"/>
          <w:szCs w:val="20"/>
        </w:rPr>
        <w:t>ustojowe</w:t>
      </w:r>
      <w:proofErr w:type="spellEnd"/>
      <w:r w:rsidRPr="00BB5633">
        <w:rPr>
          <w:rFonts w:ascii="Verdana" w:hAnsi="Verdana"/>
          <w:sz w:val="20"/>
          <w:szCs w:val="20"/>
        </w:rPr>
        <w:t xml:space="preserve"> zgodnie z projektem.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Połączenia stalowe elementów </w:t>
      </w:r>
      <w:proofErr w:type="spellStart"/>
      <w:r w:rsidRPr="00BB5633">
        <w:rPr>
          <w:rFonts w:ascii="Verdana" w:hAnsi="Verdana"/>
          <w:sz w:val="20"/>
          <w:szCs w:val="20"/>
        </w:rPr>
        <w:t>ustojowych</w:t>
      </w:r>
      <w:proofErr w:type="spellEnd"/>
      <w:r w:rsidRPr="00BB5633">
        <w:rPr>
          <w:rFonts w:ascii="Verdana" w:hAnsi="Verdana"/>
          <w:sz w:val="20"/>
          <w:szCs w:val="20"/>
        </w:rPr>
        <w:t xml:space="preserve"> muszą być chronione przed korozją przez malowanie lakierem asfaltowym wg. BN-6114-32.</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 zmontowaniu elementów </w:t>
      </w:r>
      <w:proofErr w:type="spellStart"/>
      <w:r w:rsidRPr="00BB5633">
        <w:rPr>
          <w:rFonts w:ascii="Verdana" w:hAnsi="Verdana"/>
          <w:sz w:val="20"/>
          <w:szCs w:val="20"/>
        </w:rPr>
        <w:t>ustojowych</w:t>
      </w:r>
      <w:proofErr w:type="spellEnd"/>
      <w:r w:rsidRPr="00BB5633">
        <w:rPr>
          <w:rFonts w:ascii="Verdana" w:hAnsi="Verdana"/>
          <w:sz w:val="20"/>
          <w:szCs w:val="20"/>
        </w:rPr>
        <w:t xml:space="preserve"> ze słupem, należy wstawić słup w przygotowany wykop, zasypując rodzimym gruntem, który co 20-30cm należy zagęszczać do uzyskania stopnia zagęszczenia nie mniej niż 0,85.</w:t>
      </w:r>
      <w:r w:rsidRPr="00BB5633">
        <w:rPr>
          <w:rFonts w:ascii="Verdana" w:hAnsi="Verdana"/>
          <w:sz w:val="20"/>
          <w:szCs w:val="20"/>
        </w:rPr>
        <w:tab/>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Słupy (z fundamentami studniowymi) należy wstawić w środek zagłębionych kręgów na uprzednio przygotowanej 20cm warstwie betonu i zasypanie betonem C12/15.</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Odchyłka osi słupa od pionu, po jego ustawieniu, nie może być większa niż 0,001 wysokość słupa.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 zasypaniu wykopu „studni” należy rozsypać grunt rodzimy do 15cm powyżej terenu przy obwodzie słupa, ze spadkiem na zewnątrz w kierunku obrysu zasypanego wykopu.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Podczas montażu i stawiania słupów w pobliżu urządzeń pod napięciem należy wyłączyć te urządzenia. W przypadku niemożliwości ich wyłączenia należy zachować odległość najbliższego punktu ruchomego sprzętu i słupa 3m. Słupy powinny być zabezpieczone przed korozją do wysokości co najmniej 0,2m nad poziomem gruntu w przypadku gruntu działającego korozyjnie. Połączenia stalowe elementów </w:t>
      </w:r>
      <w:proofErr w:type="spellStart"/>
      <w:r w:rsidRPr="00BB5633">
        <w:rPr>
          <w:rFonts w:ascii="Verdana" w:hAnsi="Verdana"/>
          <w:sz w:val="20"/>
          <w:szCs w:val="20"/>
        </w:rPr>
        <w:t>ustojowych</w:t>
      </w:r>
      <w:proofErr w:type="spellEnd"/>
      <w:r w:rsidRPr="00BB5633">
        <w:rPr>
          <w:rFonts w:ascii="Verdana" w:hAnsi="Verdana"/>
          <w:sz w:val="20"/>
          <w:szCs w:val="20"/>
        </w:rPr>
        <w:t xml:space="preserve"> muszą być chronione przed korozją np. przez malowanie lakierem asfaltowym wg. BN-6114-32:1978.</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przestrzegać właściwego usytuowania słupów wzdłuż osi linii i jej stałych punktów zachowując podane niżej tolerancje. Odchyłka osi słupa od pionu po jego ustawieniu nie może być większa niż 0,001 wysokości słupa.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Tolerancje mogą być stosowane pod warunkiem nie przekroczenia maksymalnych rozpiętości i załomów linii:</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przesunięcie słupa wzdłuż trasy linii nie może spowodować przekroczenia rozpiętości krytycznej przęsła oraz prawidłowych parametrów, zaleca się, aby różnica długości sąsiadujących przęseł nie przekroczyła 20% przęsła dłuższego,</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w uzasadnionych przypadkach, np. zmienionych warunków terenowych, dopuszcza się za zgodą Inżyniera Kontraktu ( po uprzednio wyrażonej zgodzie przez Gestora sieci) przesunięcie poprzeczne słupa przelotowego lub odporowego od osi linii, powodujące załom ograniczony wytrzymałością słupa, jednak nie przekraczający kąta 5˚,</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 xml:space="preserve">słupy narożne, krańcowe, rozgałęźne, odporowo-narożne, </w:t>
      </w:r>
      <w:proofErr w:type="spellStart"/>
      <w:r w:rsidRPr="00BB5633">
        <w:rPr>
          <w:rFonts w:ascii="Verdana" w:hAnsi="Verdana"/>
          <w:sz w:val="20"/>
          <w:szCs w:val="20"/>
        </w:rPr>
        <w:t>skrzyżowaniowe</w:t>
      </w:r>
      <w:proofErr w:type="spellEnd"/>
      <w:r w:rsidRPr="00BB5633">
        <w:rPr>
          <w:rFonts w:ascii="Verdana" w:hAnsi="Verdana"/>
          <w:sz w:val="20"/>
          <w:szCs w:val="20"/>
        </w:rPr>
        <w:t xml:space="preserve">  muszą być ustawione w miejscach określonych Dokumentacją Projektową, także kąt załomu linii musi spełniać warunki określone Dokumentacją Projektową.</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Słupy ustawione na stanowiskach muszą spełniać wymagania:</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słupy muszą stać pionowo a dopuszczalne odchylenie wierzchołka słupa w cm, w każdym kierunku od osi pionowej: r&lt;2h/300, gdzie h - naziemna wysokość słupa,</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poprzecznik słupa przelotowego, odporowego, krańcowego musi tworzyć kąt prosty z osią linii,</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poprzecznik słupa narożnego i odporowo-narożnego musi pokrywać się z dwusieczną kąta załomu linii a tolerancja odchylenia końca poprzecznika musi być: t&lt;b/50, gdzie b - długość poprzecznika od osi pionowej słupa,</w:t>
      </w:r>
    </w:p>
    <w:p w:rsidR="00BB5633" w:rsidRPr="00BB5633" w:rsidRDefault="00BB5633" w:rsidP="00BB5633">
      <w:pPr>
        <w:numPr>
          <w:ilvl w:val="0"/>
          <w:numId w:val="20"/>
        </w:numPr>
        <w:spacing w:line="360" w:lineRule="auto"/>
        <w:jc w:val="both"/>
        <w:rPr>
          <w:rFonts w:ascii="Verdana" w:hAnsi="Verdana"/>
          <w:sz w:val="20"/>
          <w:szCs w:val="20"/>
        </w:rPr>
      </w:pPr>
      <w:r w:rsidRPr="00BB5633">
        <w:rPr>
          <w:rFonts w:ascii="Verdana" w:hAnsi="Verdana"/>
          <w:sz w:val="20"/>
          <w:szCs w:val="20"/>
        </w:rPr>
        <w:t>poprzecznik słupa rozgałęźnego musi  pokrywać się z kierunkiem wyznaczonym w Dokumentacji Projektowej z dopuszczalną tolerancją odchylenia: t&lt;b/100.</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Powyższe podane dla słupa rozgałęźnego tolerancje odnoszą się również do słupa </w:t>
      </w:r>
      <w:proofErr w:type="spellStart"/>
      <w:r w:rsidRPr="00BB5633">
        <w:rPr>
          <w:rFonts w:ascii="Verdana" w:hAnsi="Verdana"/>
          <w:sz w:val="20"/>
          <w:szCs w:val="20"/>
        </w:rPr>
        <w:t>skrzyżowaniowego</w:t>
      </w:r>
      <w:proofErr w:type="spellEnd"/>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5.4.1. Tablice ostrzegawcze i informacyjne (numera</w:t>
      </w:r>
      <w:r w:rsidR="00CD02D4">
        <w:rPr>
          <w:rFonts w:ascii="Verdana" w:hAnsi="Verdana"/>
          <w:b/>
          <w:sz w:val="20"/>
          <w:szCs w:val="20"/>
        </w:rPr>
        <w:t>c</w:t>
      </w:r>
      <w:r w:rsidRPr="00BB5633">
        <w:rPr>
          <w:rFonts w:ascii="Verdana" w:hAnsi="Verdana"/>
          <w:b/>
          <w:sz w:val="20"/>
          <w:szCs w:val="20"/>
        </w:rPr>
        <w:t>yjne)</w:t>
      </w:r>
    </w:p>
    <w:p w:rsidR="00BB5633" w:rsidRPr="00BB5633" w:rsidRDefault="00BB5633" w:rsidP="00BB5633">
      <w:pPr>
        <w:spacing w:line="360" w:lineRule="auto"/>
        <w:jc w:val="both"/>
        <w:rPr>
          <w:rFonts w:ascii="Verdana" w:hAnsi="Verdana"/>
          <w:bCs/>
          <w:sz w:val="20"/>
          <w:szCs w:val="20"/>
        </w:rPr>
      </w:pPr>
    </w:p>
    <w:p w:rsidR="00BB5633" w:rsidRPr="00BB5633" w:rsidRDefault="00BB5633" w:rsidP="00BB5633">
      <w:pPr>
        <w:spacing w:line="360" w:lineRule="auto"/>
        <w:jc w:val="both"/>
        <w:rPr>
          <w:rFonts w:ascii="Verdana" w:hAnsi="Verdana"/>
          <w:bCs/>
          <w:sz w:val="20"/>
          <w:szCs w:val="20"/>
        </w:rPr>
      </w:pPr>
      <w:r w:rsidRPr="00BB5633">
        <w:rPr>
          <w:rFonts w:ascii="Verdana" w:hAnsi="Verdana"/>
          <w:sz w:val="20"/>
          <w:szCs w:val="20"/>
        </w:rPr>
        <w:t xml:space="preserve">Na słupach elektroenergetycznych linii napowietrznych o napięciu wyższym niż 1 </w:t>
      </w:r>
      <w:proofErr w:type="spellStart"/>
      <w:r w:rsidRPr="00BB5633">
        <w:rPr>
          <w:rFonts w:ascii="Verdana" w:hAnsi="Verdana"/>
          <w:sz w:val="20"/>
          <w:szCs w:val="20"/>
        </w:rPr>
        <w:t>kV</w:t>
      </w:r>
      <w:proofErr w:type="spellEnd"/>
      <w:r w:rsidRPr="00BB5633">
        <w:rPr>
          <w:rFonts w:ascii="Verdana" w:hAnsi="Verdana"/>
          <w:sz w:val="20"/>
          <w:szCs w:val="20"/>
        </w:rPr>
        <w:t xml:space="preserve"> należy umieszczać w widocznym miejscu, na wysokości 1,5 – 2,0 m nad ziemią, tablice ostrzegawcze  spełniające wymagania określone w  PN- E-08051:1998</w:t>
      </w:r>
    </w:p>
    <w:p w:rsidR="00BB5633" w:rsidRPr="00311839" w:rsidRDefault="00BB5633" w:rsidP="00BB5633">
      <w:pPr>
        <w:spacing w:line="360" w:lineRule="auto"/>
        <w:jc w:val="both"/>
        <w:rPr>
          <w:rFonts w:ascii="Verdana" w:hAnsi="Verdana"/>
          <w:sz w:val="20"/>
          <w:szCs w:val="20"/>
        </w:rPr>
      </w:pPr>
      <w:r w:rsidRPr="00BB5633">
        <w:rPr>
          <w:rFonts w:ascii="Verdana" w:hAnsi="Verdana"/>
          <w:sz w:val="20"/>
          <w:szCs w:val="20"/>
        </w:rPr>
        <w:t xml:space="preserve">Słupy linii elektroenergetycznych SN i </w:t>
      </w:r>
      <w:proofErr w:type="spellStart"/>
      <w:r w:rsidRPr="00BB5633">
        <w:rPr>
          <w:rFonts w:ascii="Verdana" w:hAnsi="Verdana"/>
          <w:sz w:val="20"/>
          <w:szCs w:val="20"/>
        </w:rPr>
        <w:t>nn</w:t>
      </w:r>
      <w:proofErr w:type="spellEnd"/>
      <w:r w:rsidRPr="00BB5633">
        <w:rPr>
          <w:rFonts w:ascii="Verdana" w:hAnsi="Verdana"/>
          <w:sz w:val="20"/>
          <w:szCs w:val="20"/>
        </w:rPr>
        <w:t xml:space="preserve"> muszą zostać zaopatrzone w trwałe znaki lub  tablice numeracyjne, które muszą  być wykonane również zgodnie z wymaganiami właściwego miejscowo gestora sieci.</w:t>
      </w:r>
    </w:p>
    <w:p w:rsidR="00BB5633" w:rsidRPr="00311839"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5.5.Montaż izolatorów i ograniczników przepięć</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Poprzeczniki i trzony izolatorów muszą być zabezpieczone przed korozją przez ocynkowanie na gorąco zgodnie z normą PN-E-04500:1993 i</w:t>
      </w:r>
      <w:r w:rsidRPr="00311839">
        <w:rPr>
          <w:rFonts w:ascii="Verdana" w:hAnsi="Verdana"/>
          <w:sz w:val="20"/>
          <w:szCs w:val="20"/>
        </w:rPr>
        <w:t xml:space="preserve"> </w:t>
      </w:r>
      <w:r w:rsidRPr="00BB5633">
        <w:rPr>
          <w:rFonts w:ascii="Verdana" w:hAnsi="Verdana"/>
          <w:sz w:val="20"/>
          <w:szCs w:val="20"/>
        </w:rPr>
        <w:t>PN-74/E-04500.</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Izolatory stojące oraz wiszące  montuje się w zasadzie na słupie leżącym. Zainstalowane na konstrukcji izolatory muszą spełniać następujące wymagania: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powierzchnia izolatora musi być czysta,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zawieszenie  izolatora wiszącego musi  umożliwić jego odchylenie w wymaganym zakresie, nie wolno usztywniać miejsc przegubowych, aby nie spowodować wystąpienia sił łamiących.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Ograniczniki przepięć (</w:t>
      </w:r>
      <w:proofErr w:type="spellStart"/>
      <w:r w:rsidRPr="00BB5633">
        <w:rPr>
          <w:rFonts w:ascii="Verdana" w:hAnsi="Verdana"/>
          <w:sz w:val="20"/>
          <w:szCs w:val="20"/>
        </w:rPr>
        <w:t>warystorowe</w:t>
      </w:r>
      <w:proofErr w:type="spellEnd"/>
      <w:r w:rsidRPr="00BB5633">
        <w:rPr>
          <w:rFonts w:ascii="Verdana" w:hAnsi="Verdana"/>
          <w:sz w:val="20"/>
          <w:szCs w:val="20"/>
        </w:rPr>
        <w:t xml:space="preserve"> </w:t>
      </w:r>
      <w:proofErr w:type="spellStart"/>
      <w:r w:rsidRPr="00BB5633">
        <w:rPr>
          <w:rFonts w:ascii="Verdana" w:hAnsi="Verdana"/>
          <w:sz w:val="20"/>
          <w:szCs w:val="20"/>
        </w:rPr>
        <w:t>beziskiernikowe</w:t>
      </w:r>
      <w:proofErr w:type="spellEnd"/>
      <w:r w:rsidRPr="00BB5633">
        <w:rPr>
          <w:rFonts w:ascii="Verdana" w:hAnsi="Verdana"/>
          <w:sz w:val="20"/>
          <w:szCs w:val="20"/>
        </w:rPr>
        <w:t>) ze wskaźnikiem zadziałania należy instalować:</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na krańcach linii, oraz dodatkowo w takich miejscach aby na każde 0,5 km długości linii wypadał jeden komplet odgromników,</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w miejscach przyłączania linii kablowych do linii napowietrznej,</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na słupach z przyłączem do budynków użyteczności publicznej lub przeznaczonych do gromadzenia materiałów łatwopalnych i wybuchowych.</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Rezystancja uziemienia ogr</w:t>
      </w:r>
      <w:r w:rsidR="00CD02D4">
        <w:rPr>
          <w:rFonts w:ascii="Verdana" w:hAnsi="Verdana"/>
          <w:sz w:val="20"/>
          <w:szCs w:val="20"/>
        </w:rPr>
        <w:t>a</w:t>
      </w:r>
      <w:r w:rsidRPr="00BB5633">
        <w:rPr>
          <w:rFonts w:ascii="Verdana" w:hAnsi="Verdana"/>
          <w:sz w:val="20"/>
          <w:szCs w:val="20"/>
        </w:rPr>
        <w:t>niczników przepięć  musi być zgodna z zapisami w dokumentacji projektowej.</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5.6.  Montaż odłączników i rozłączników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Słup, na którym przewiduje się montaż odłącznika i/lub rozłącznika, należy przed jego ustawieniem dodatkowo uzbroić w:</w:t>
      </w:r>
    </w:p>
    <w:p w:rsidR="00BB5633" w:rsidRPr="00BB5633" w:rsidRDefault="00BB5633" w:rsidP="00BB5633">
      <w:pPr>
        <w:numPr>
          <w:ilvl w:val="0"/>
          <w:numId w:val="21"/>
        </w:numPr>
        <w:spacing w:line="360" w:lineRule="auto"/>
        <w:jc w:val="both"/>
        <w:rPr>
          <w:rFonts w:ascii="Verdana" w:hAnsi="Verdana"/>
          <w:sz w:val="20"/>
          <w:szCs w:val="20"/>
        </w:rPr>
      </w:pPr>
      <w:r w:rsidRPr="00BB5633">
        <w:rPr>
          <w:rFonts w:ascii="Verdana" w:hAnsi="Verdana"/>
          <w:sz w:val="20"/>
          <w:szCs w:val="20"/>
        </w:rPr>
        <w:t>konstrukcje pod aparat,</w:t>
      </w:r>
    </w:p>
    <w:p w:rsidR="00BB5633" w:rsidRPr="00BB5633" w:rsidRDefault="00BB5633" w:rsidP="00BB5633">
      <w:pPr>
        <w:numPr>
          <w:ilvl w:val="0"/>
          <w:numId w:val="21"/>
        </w:numPr>
        <w:spacing w:line="360" w:lineRule="auto"/>
        <w:jc w:val="both"/>
        <w:rPr>
          <w:rFonts w:ascii="Verdana" w:hAnsi="Verdana"/>
          <w:sz w:val="20"/>
          <w:szCs w:val="20"/>
        </w:rPr>
      </w:pPr>
      <w:r w:rsidRPr="00BB5633">
        <w:rPr>
          <w:rFonts w:ascii="Verdana" w:hAnsi="Verdana"/>
          <w:sz w:val="20"/>
          <w:szCs w:val="20"/>
        </w:rPr>
        <w:t>rozłącznik lub odł</w:t>
      </w:r>
      <w:r w:rsidR="00CD02D4">
        <w:rPr>
          <w:rFonts w:ascii="Verdana" w:hAnsi="Verdana"/>
          <w:sz w:val="20"/>
          <w:szCs w:val="20"/>
        </w:rPr>
        <w:t>ą</w:t>
      </w:r>
      <w:r w:rsidRPr="00BB5633">
        <w:rPr>
          <w:rFonts w:ascii="Verdana" w:hAnsi="Verdana"/>
          <w:sz w:val="20"/>
          <w:szCs w:val="20"/>
        </w:rPr>
        <w:t>cznik,</w:t>
      </w:r>
    </w:p>
    <w:p w:rsidR="00BB5633" w:rsidRPr="00BB5633" w:rsidRDefault="00BB5633" w:rsidP="00BB5633">
      <w:pPr>
        <w:numPr>
          <w:ilvl w:val="0"/>
          <w:numId w:val="21"/>
        </w:numPr>
        <w:spacing w:line="360" w:lineRule="auto"/>
        <w:jc w:val="both"/>
        <w:rPr>
          <w:rFonts w:ascii="Verdana" w:hAnsi="Verdana"/>
          <w:sz w:val="20"/>
          <w:szCs w:val="20"/>
        </w:rPr>
      </w:pPr>
      <w:r w:rsidRPr="00BB5633">
        <w:rPr>
          <w:rFonts w:ascii="Verdana" w:hAnsi="Verdana"/>
          <w:sz w:val="20"/>
          <w:szCs w:val="20"/>
        </w:rPr>
        <w:t>ewentualne elementy zestawu napędu,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oraz połączyć uziemienie słupa ze wszystkimi elementami metalowymi znajdującymi się                        w wierzchołkowej jego części.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 ustawieniu słupa i zasypaniu wykopu, należy dokonać regulacji pracy napędu, podłączenia przewodów oraz uziemienia napędu.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5.7.  Montaż przewodów</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Rozwijanie i montaż przewodów należy prowadzić w sposób uniemożliwiający ich uszkodzenie mechaniczne. Do rozwijania przewodów zaleca się stosować urządzenia </w:t>
      </w:r>
      <w:proofErr w:type="spellStart"/>
      <w:r w:rsidRPr="00BB5633">
        <w:rPr>
          <w:rFonts w:ascii="Verdana" w:hAnsi="Verdana"/>
          <w:sz w:val="20"/>
          <w:szCs w:val="20"/>
        </w:rPr>
        <w:t>wci</w:t>
      </w:r>
      <w:r w:rsidR="00CD02D4">
        <w:rPr>
          <w:rFonts w:ascii="Verdana" w:hAnsi="Verdana"/>
          <w:sz w:val="20"/>
          <w:szCs w:val="20"/>
        </w:rPr>
        <w:t>ą</w:t>
      </w:r>
      <w:r w:rsidRPr="00BB5633">
        <w:rPr>
          <w:rFonts w:ascii="Verdana" w:hAnsi="Verdana"/>
          <w:sz w:val="20"/>
          <w:szCs w:val="20"/>
        </w:rPr>
        <w:t>garkowo</w:t>
      </w:r>
      <w:proofErr w:type="spellEnd"/>
      <w:r w:rsidRPr="00BB5633">
        <w:rPr>
          <w:rFonts w:ascii="Verdana" w:hAnsi="Verdana"/>
          <w:sz w:val="20"/>
          <w:szCs w:val="20"/>
        </w:rPr>
        <w:t xml:space="preserve">-hamujące. Przewody  aluminiowo-stalowe w miejscach mocowania do izolatorów stojących należy owijać taśmą aluminiową 10x1 na takiej długości, aby dwa do trzech zwojów wystawały poza miejsce mocowania.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czasie budowy należy przestrzegać zasad:</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powierzchnie styków przewodów przewodzących prąd muszą być dobrze oczyszczone,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powierzchnie styku powinny być duże,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należy stosować właściwy osprzęt łączeniowy,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połączenia muszą być mocne,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połączenia muszą być zabezpieczone przed korozją wazeliną bezkwasową a w ziemi  lakierem bitumicznym i taśmami.</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Przed rozpoczęciem naprężania przewodów słupy odporowe należy zabezpieczyć odciągami przed uszkodzeniem lub zaplanować taką kolejność naprężania, aby uniemożliwić przekroczenie 2/3 całkowitego jednostronnego naciągu przewodów. Naprężenie i regulację zwisów należy rozpoczynać od przewodów położonych najwyżej i w ten sposób, aby wywołać jak najmniejsze siły skręcające słupy. Na słupach z odciągowym zawieszeniem należy unikać zbędnego przecinania przewodów w mostkach.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pojedynczego zawieszenia odciągowego przewodów na izolatorach stojących (0</w:t>
      </w:r>
      <w:r w:rsidRPr="00BB5633">
        <w:rPr>
          <w:rFonts w:ascii="Verdana" w:hAnsi="Verdana"/>
          <w:sz w:val="20"/>
          <w:szCs w:val="20"/>
          <w:vertAlign w:val="superscript"/>
        </w:rPr>
        <w:t>0</w:t>
      </w:r>
      <w:r w:rsidRPr="00BB5633">
        <w:rPr>
          <w:rFonts w:ascii="Verdana" w:hAnsi="Verdana"/>
          <w:sz w:val="20"/>
          <w:szCs w:val="20"/>
        </w:rPr>
        <w:t xml:space="preserve"> i 1</w:t>
      </w:r>
      <w:r w:rsidRPr="00BB5633">
        <w:rPr>
          <w:rFonts w:ascii="Verdana" w:hAnsi="Verdana"/>
          <w:sz w:val="20"/>
          <w:szCs w:val="20"/>
          <w:vertAlign w:val="superscript"/>
        </w:rPr>
        <w:t>0</w:t>
      </w:r>
      <w:r w:rsidRPr="00BB5633">
        <w:rPr>
          <w:rFonts w:ascii="Verdana" w:hAnsi="Verdana"/>
          <w:sz w:val="20"/>
          <w:szCs w:val="20"/>
        </w:rPr>
        <w:t>) montaż należy wykonać następująco: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przewód należy zamocować za pomocą pętli nałożonej na szyjkę izolatora równej 2 średnicom główki izolatora, nad izolatorem należy wykonać mostek jako połączenie końców przewodów obu sekcji za pomocą złączki.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podwójnego zawieszenia odciągowego przewodów na izolatorach stojących (2</w:t>
      </w:r>
      <w:r w:rsidRPr="00BB5633">
        <w:rPr>
          <w:rFonts w:ascii="Verdana" w:hAnsi="Verdana"/>
          <w:sz w:val="20"/>
          <w:szCs w:val="20"/>
          <w:vertAlign w:val="superscript"/>
        </w:rPr>
        <w:t>0</w:t>
      </w:r>
      <w:r w:rsidRPr="00BB5633">
        <w:rPr>
          <w:rFonts w:ascii="Verdana" w:hAnsi="Verdana"/>
          <w:sz w:val="20"/>
          <w:szCs w:val="20"/>
        </w:rPr>
        <w:t xml:space="preserve"> i 3</w:t>
      </w:r>
      <w:r w:rsidRPr="00BB5633">
        <w:rPr>
          <w:rFonts w:ascii="Verdana" w:hAnsi="Verdana"/>
          <w:sz w:val="20"/>
          <w:szCs w:val="20"/>
          <w:vertAlign w:val="superscript"/>
        </w:rPr>
        <w:t>0</w:t>
      </w:r>
      <w:r w:rsidRPr="00BB5633">
        <w:rPr>
          <w:rFonts w:ascii="Verdana" w:hAnsi="Verdana"/>
          <w:sz w:val="20"/>
          <w:szCs w:val="20"/>
        </w:rPr>
        <w:t xml:space="preserve">) montaż należy wykonać następująco: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przewód należy zamocować i </w:t>
      </w:r>
      <w:proofErr w:type="spellStart"/>
      <w:r w:rsidRPr="00BB5633">
        <w:rPr>
          <w:rFonts w:ascii="Verdana" w:hAnsi="Verdana"/>
          <w:sz w:val="20"/>
          <w:szCs w:val="20"/>
        </w:rPr>
        <w:t>zmostkować</w:t>
      </w:r>
      <w:proofErr w:type="spellEnd"/>
      <w:r w:rsidRPr="00BB5633">
        <w:rPr>
          <w:rFonts w:ascii="Verdana" w:hAnsi="Verdana"/>
          <w:sz w:val="20"/>
          <w:szCs w:val="20"/>
        </w:rPr>
        <w:t xml:space="preserve"> jak podano wyżej, na dodatkowym izolatorze zamocować za pomocą pętli, jak podano wyżej, dodatkowy przewód zabezpieczający wykonany z oddzielnego odcinka przewodu roboczego; drugi koniec tego przewodu przymocować bez naprężenia do przewodu roboczego; długość odcinka przewodu zabezpieczającego między połączeniem z przewodem roboczym a osią izolatora musi  wynosić około 100cm.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pojedynczego zawieszenia przelotowego przewodów na izolatorach stojących (0</w:t>
      </w:r>
      <w:r w:rsidRPr="00BB5633">
        <w:rPr>
          <w:rFonts w:ascii="Verdana" w:hAnsi="Verdana"/>
          <w:sz w:val="20"/>
          <w:szCs w:val="20"/>
          <w:vertAlign w:val="superscript"/>
        </w:rPr>
        <w:t>0</w:t>
      </w:r>
      <w:r w:rsidRPr="00BB5633">
        <w:rPr>
          <w:rFonts w:ascii="Verdana" w:hAnsi="Verdana"/>
          <w:sz w:val="20"/>
          <w:szCs w:val="20"/>
        </w:rPr>
        <w:t xml:space="preserve">) na słupie przelotowym przewód należy zawiesić na izolatorze od strony słupa i przymocować za pomocą uchwytów oplotowych przelotowych lub za pomocą </w:t>
      </w:r>
      <w:proofErr w:type="spellStart"/>
      <w:r w:rsidRPr="00BB5633">
        <w:rPr>
          <w:rFonts w:ascii="Verdana" w:hAnsi="Verdana"/>
          <w:sz w:val="20"/>
          <w:szCs w:val="20"/>
        </w:rPr>
        <w:t>obejmki</w:t>
      </w:r>
      <w:proofErr w:type="spellEnd"/>
      <w:r w:rsidRPr="00BB5633">
        <w:rPr>
          <w:rFonts w:ascii="Verdana" w:hAnsi="Verdana"/>
          <w:sz w:val="20"/>
          <w:szCs w:val="20"/>
        </w:rPr>
        <w:t xml:space="preserv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pojedynczego zawieszenia przelotowego przewodów na izolatorach stojących (0</w:t>
      </w:r>
      <w:r w:rsidRPr="00BB5633">
        <w:rPr>
          <w:rFonts w:ascii="Verdana" w:hAnsi="Verdana"/>
          <w:sz w:val="20"/>
          <w:szCs w:val="20"/>
          <w:vertAlign w:val="superscript"/>
        </w:rPr>
        <w:t>0</w:t>
      </w:r>
      <w:r w:rsidRPr="00BB5633">
        <w:rPr>
          <w:rFonts w:ascii="Verdana" w:hAnsi="Verdana"/>
          <w:sz w:val="20"/>
          <w:szCs w:val="20"/>
        </w:rPr>
        <w:t>) na słupie narożnym należy: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przewód usytuować tak, aby naciskał na izolator, zamocowanie wykonać jak wyżej, izolatory usytuować tak, aby w razie potrzeby wykonania obostrzenia można było zamocować dodatkowe izolatory bez przekładania przewodów roboczych i były spełnione wymagania dotyczące usytuowania przewodów.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podwójnego zawieszenia przewodów na izolatorach stojących z izolatorem dodatkowym (2</w:t>
      </w:r>
      <w:r w:rsidRPr="00BB5633">
        <w:rPr>
          <w:rFonts w:ascii="Verdana" w:hAnsi="Verdana"/>
          <w:sz w:val="20"/>
          <w:szCs w:val="20"/>
          <w:vertAlign w:val="superscript"/>
        </w:rPr>
        <w:t>0</w:t>
      </w:r>
      <w:r w:rsidRPr="00BB5633">
        <w:rPr>
          <w:rFonts w:ascii="Verdana" w:hAnsi="Verdana"/>
          <w:sz w:val="20"/>
          <w:szCs w:val="20"/>
        </w:rPr>
        <w:t xml:space="preserve"> i 3</w:t>
      </w:r>
      <w:r w:rsidRPr="00BB5633">
        <w:rPr>
          <w:rFonts w:ascii="Verdana" w:hAnsi="Verdana"/>
          <w:sz w:val="20"/>
          <w:szCs w:val="20"/>
          <w:vertAlign w:val="superscript"/>
        </w:rPr>
        <w:t>0</w:t>
      </w:r>
      <w:r w:rsidRPr="00BB5633">
        <w:rPr>
          <w:rFonts w:ascii="Verdana" w:hAnsi="Verdana"/>
          <w:sz w:val="20"/>
          <w:szCs w:val="20"/>
        </w:rPr>
        <w:t>) na słupie przelotowym należy: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przewód roboczy  zamocować jak wyżej, na izolatorze zewnętrznym, przewód zabezpieczający w połowie długości  zamocować na izolatorze dodatkowym od strony słupa w taki sposób, jak przewód roboczy, każdy koniec przewodu zabezpieczającego, bez zabezpieczenia,  przymocować do przewodu roboczego, długość przewodu zabezpieczającego musi być dwa razy większa od podanej  wyżej.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podwójnego zawieszenia przewodów na izolatorach stojących z izolatorem dodatkowym (1</w:t>
      </w:r>
      <w:r w:rsidRPr="00BB5633">
        <w:rPr>
          <w:rFonts w:ascii="Verdana" w:hAnsi="Verdana"/>
          <w:sz w:val="20"/>
          <w:szCs w:val="20"/>
          <w:vertAlign w:val="superscript"/>
        </w:rPr>
        <w:t>0</w:t>
      </w:r>
      <w:r w:rsidRPr="00BB5633">
        <w:rPr>
          <w:rFonts w:ascii="Verdana" w:hAnsi="Verdana"/>
          <w:sz w:val="20"/>
          <w:szCs w:val="20"/>
        </w:rPr>
        <w:t>,2</w:t>
      </w:r>
      <w:r w:rsidRPr="00BB5633">
        <w:rPr>
          <w:rFonts w:ascii="Verdana" w:hAnsi="Verdana"/>
          <w:sz w:val="20"/>
          <w:szCs w:val="20"/>
          <w:vertAlign w:val="superscript"/>
        </w:rPr>
        <w:t>0</w:t>
      </w:r>
      <w:r w:rsidRPr="00BB5633">
        <w:rPr>
          <w:rFonts w:ascii="Verdana" w:hAnsi="Verdana"/>
          <w:sz w:val="20"/>
          <w:szCs w:val="20"/>
        </w:rPr>
        <w:t xml:space="preserve"> i 3</w:t>
      </w:r>
      <w:r w:rsidRPr="00BB5633">
        <w:rPr>
          <w:rFonts w:ascii="Verdana" w:hAnsi="Verdana"/>
          <w:sz w:val="20"/>
          <w:szCs w:val="20"/>
          <w:vertAlign w:val="superscript"/>
        </w:rPr>
        <w:t>0</w:t>
      </w:r>
      <w:r w:rsidRPr="00BB5633">
        <w:rPr>
          <w:rFonts w:ascii="Verdana" w:hAnsi="Verdana"/>
          <w:sz w:val="20"/>
          <w:szCs w:val="20"/>
        </w:rPr>
        <w:t>) na słupie narożnym wykonać następująco: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przewody  roboczy i zabezpieczający usytuować, tak aby naciskały na przynależne im izolatory, przy czym przewód roboczy musi  znajdować się pomiędzy obu izolatorami, zamocowanie przewodu roboczego jak wyżej, zamocowanie i długość przewodu zabezpieczającego jak wyżej.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podwójnego zawieszenia przewodów na jednym izolatorze  (1</w:t>
      </w:r>
      <w:r w:rsidRPr="00BB5633">
        <w:rPr>
          <w:rFonts w:ascii="Verdana" w:hAnsi="Verdana"/>
          <w:sz w:val="20"/>
          <w:szCs w:val="20"/>
          <w:vertAlign w:val="superscript"/>
        </w:rPr>
        <w:t>0</w:t>
      </w:r>
      <w:r w:rsidRPr="00BB5633">
        <w:rPr>
          <w:rFonts w:ascii="Verdana" w:hAnsi="Verdana"/>
          <w:sz w:val="20"/>
          <w:szCs w:val="20"/>
        </w:rPr>
        <w:t xml:space="preserve">) na słupie przelotowym należy: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przewód roboczy usytuować na izolatorze po stronie zewnętrznej, a przewód zabezpieczający po stronie wewnętrznej, zamocowanie przewodu roboczego  wykonać jak wyżej, zamocowanie i długość przewodu zabezpieczającego wykonać jak wyżej.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zawieszenia odciągowego przewodów na izolatorach wiszących przewód należy zamocować do izolatora  za pomocą uchwytu odciągowego. Uchwyt montuje się na ziemi  i razem z zamocowanym przewodem wciąga na słup razem z izolatorem lub bez, zależnie od przyjętej technologii. W sekcji naciągowej miejsce do zamontowania jednego z uchwytów odmierza się na przewodzie podczas regulacji zwisów. Przy montażu uchwytu stożkowego należy przewód w uchwycie poza stożkiem owinąć taśmą aluminiową. Wystający koniec przewodu musi  mieć długość umożliwiającą wykonanie mostka. Przy montażu uchwytu zaprasowanego szczególną uwagę należy zwrócić na właściwy dobór i rozmieszczenie na przewodzie tulei, właściwą kolejność i głębokość ich zaprasowania.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Mostek należy wykonać tak, aby tworzył łuk o przepisowej odległości od poprzecznika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z uwzględnieniem wychylenia pod wpływem wiatru.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zawieszenia przelotowego przewodów na izolatorach wiszących przewód należy umieścić w uchwycie przelotowym wahliwym.</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zawieszenia przelotowo-odciągowego przewodów na izolatorach wiszących przewód należy umieścić w uchwycie przelotowo-odciągowym.</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Łączenie przewodów w sekcji naciągowej musi być wykonane przy zachowaniu następujących wymagań:</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 przęśle nie może być więcej niż jedno połączenie na każdym przewodzie, połączenie przewodów należy wykonywać za pomocą złączek przewidzianych do danego typu  i przekroju przewodów oraz napięcia linii, nie zaleca się łączenia przewodów dla obostrzeń 1 i 2 stopnia, </w:t>
      </w:r>
      <w:r w:rsidRPr="00BB5633">
        <w:rPr>
          <w:rFonts w:ascii="Verdana" w:hAnsi="Verdana"/>
          <w:sz w:val="20"/>
          <w:szCs w:val="20"/>
          <w:u w:val="single"/>
        </w:rPr>
        <w:t>zabrania się łączenia przewodów dla obostrzeń 3 stopnia</w:t>
      </w:r>
      <w:r w:rsidRPr="00BB5633">
        <w:rPr>
          <w:rFonts w:ascii="Verdana" w:hAnsi="Verdana"/>
          <w:sz w:val="20"/>
          <w:szCs w:val="20"/>
        </w:rPr>
        <w:t>.</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 xml:space="preserve">W zakresie: </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 odległości przewodów od powierzchni ziemi</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 xml:space="preserve">- obostrzenia </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 xml:space="preserve"> - skrzyżowania i zbliżenia linii napowietrznych z drogami kołowymi</w:t>
      </w:r>
    </w:p>
    <w:p w:rsidR="00BB5633" w:rsidRPr="00BB5633" w:rsidRDefault="00BB5633" w:rsidP="00BB5633">
      <w:pPr>
        <w:spacing w:line="360" w:lineRule="auto"/>
        <w:jc w:val="both"/>
        <w:rPr>
          <w:rFonts w:ascii="Verdana" w:hAnsi="Verdana"/>
          <w:bCs/>
          <w:sz w:val="20"/>
          <w:szCs w:val="20"/>
        </w:rPr>
      </w:pPr>
      <w:r w:rsidRPr="00BB5633">
        <w:rPr>
          <w:rFonts w:ascii="Verdana" w:hAnsi="Verdana"/>
          <w:bCs/>
          <w:sz w:val="20"/>
          <w:szCs w:val="20"/>
        </w:rPr>
        <w:t>- skrzyżowania i zbliżenia linii napowietrznych z wiaduktami i mostami./ Prowadzenie linii napowietrznych przez tereny leśne i w pobliżu drzew</w:t>
      </w:r>
    </w:p>
    <w:p w:rsidR="00BB5633" w:rsidRDefault="00BB5633" w:rsidP="00BB5633">
      <w:pPr>
        <w:spacing w:line="360" w:lineRule="auto"/>
        <w:jc w:val="both"/>
        <w:rPr>
          <w:rFonts w:ascii="Verdana" w:hAnsi="Verdana"/>
          <w:bCs/>
          <w:sz w:val="20"/>
          <w:szCs w:val="20"/>
        </w:rPr>
      </w:pPr>
      <w:r w:rsidRPr="00BB5633">
        <w:rPr>
          <w:rFonts w:ascii="Verdana" w:hAnsi="Verdana"/>
          <w:bCs/>
          <w:sz w:val="20"/>
          <w:szCs w:val="20"/>
        </w:rPr>
        <w:t xml:space="preserve">muszą zostać spełnione minimum wymagania określone w </w:t>
      </w:r>
      <w:r w:rsidRPr="00BB5633">
        <w:rPr>
          <w:rFonts w:ascii="Verdana" w:hAnsi="Verdana"/>
          <w:sz w:val="20"/>
          <w:szCs w:val="20"/>
        </w:rPr>
        <w:t>PN-E-05100-1:1998,</w:t>
      </w:r>
      <w:r w:rsidRPr="00BB5633">
        <w:rPr>
          <w:rFonts w:ascii="Verdana" w:hAnsi="Verdana"/>
          <w:bCs/>
          <w:sz w:val="20"/>
          <w:szCs w:val="20"/>
        </w:rPr>
        <w:t xml:space="preserve"> PN-EN 50423-1:2007,</w:t>
      </w:r>
      <w:r w:rsidRPr="00BB5633">
        <w:rPr>
          <w:rFonts w:ascii="Verdana" w:hAnsi="Verdana"/>
          <w:sz w:val="20"/>
          <w:szCs w:val="20"/>
        </w:rPr>
        <w:t xml:space="preserve"> PN-EN 50341-1:2013-03, PN-EN 50341-3-22:2010  </w:t>
      </w:r>
      <w:r w:rsidRPr="00BB5633">
        <w:rPr>
          <w:rFonts w:ascii="Verdana" w:hAnsi="Verdana"/>
          <w:bCs/>
          <w:sz w:val="20"/>
          <w:szCs w:val="20"/>
        </w:rPr>
        <w:t xml:space="preserve"> i </w:t>
      </w:r>
      <w:r w:rsidRPr="00BB5633">
        <w:rPr>
          <w:rFonts w:ascii="Verdana" w:hAnsi="Verdana"/>
          <w:sz w:val="20"/>
          <w:szCs w:val="20"/>
        </w:rPr>
        <w:t xml:space="preserve"> N SEP-E-003:2003.</w:t>
      </w:r>
    </w:p>
    <w:p w:rsidR="00BB5633" w:rsidRPr="00BB5633" w:rsidRDefault="00BB5633" w:rsidP="00BB5633">
      <w:pPr>
        <w:spacing w:line="360" w:lineRule="auto"/>
        <w:jc w:val="both"/>
        <w:rPr>
          <w:rFonts w:ascii="Verdana" w:hAnsi="Verdana"/>
          <w:bCs/>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bCs/>
          <w:sz w:val="20"/>
          <w:szCs w:val="20"/>
        </w:rPr>
        <w:t>5.8. Ochrona przeciwprzepięciowa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Ochronę odgromową linii elektroenergetycznych napowietrznych należy wykonać  zgodnie z wymaganiami </w:t>
      </w:r>
      <w:r w:rsidRPr="00311839">
        <w:rPr>
          <w:rFonts w:ascii="Verdana" w:hAnsi="Verdana"/>
          <w:sz w:val="20"/>
          <w:szCs w:val="20"/>
        </w:rPr>
        <w:t xml:space="preserve"> </w:t>
      </w:r>
      <w:r w:rsidRPr="00BB5633">
        <w:rPr>
          <w:rFonts w:ascii="Verdana" w:hAnsi="Verdana"/>
          <w:sz w:val="20"/>
          <w:szCs w:val="20"/>
        </w:rPr>
        <w:t xml:space="preserve">PN-E-05100-1:1998, PN-EN 50423-1:2007, PN-EN 50341-1:2013-03, PN-EN 50341-3-22:2010  i  N SEP-E-003:2003 oraz  wskazówkami </w:t>
      </w:r>
      <w:proofErr w:type="spellStart"/>
      <w:r w:rsidRPr="00BB5633">
        <w:rPr>
          <w:rFonts w:ascii="Verdana" w:hAnsi="Verdana"/>
          <w:sz w:val="20"/>
          <w:szCs w:val="20"/>
        </w:rPr>
        <w:t>PTPiREE</w:t>
      </w:r>
      <w:proofErr w:type="spellEnd"/>
      <w:r w:rsidRPr="00BB5633">
        <w:rPr>
          <w:rFonts w:ascii="Verdana" w:hAnsi="Verdana"/>
          <w:sz w:val="20"/>
          <w:szCs w:val="20"/>
        </w:rPr>
        <w:t xml:space="preserve"> „Ochrona sieci elektroenergetycznych od przepięć” z 2005r.</w:t>
      </w:r>
      <w:r w:rsidRPr="00311839">
        <w:rPr>
          <w:rFonts w:ascii="Verdana" w:hAnsi="Verdana"/>
          <w:sz w:val="20"/>
          <w:szCs w:val="20"/>
        </w:rPr>
        <w:t xml:space="preserv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Należy zastosować  </w:t>
      </w:r>
      <w:proofErr w:type="spellStart"/>
      <w:r w:rsidRPr="00BB5633">
        <w:rPr>
          <w:rFonts w:ascii="Verdana" w:hAnsi="Verdana"/>
          <w:sz w:val="20"/>
          <w:szCs w:val="20"/>
        </w:rPr>
        <w:t>beziskiernikowe</w:t>
      </w:r>
      <w:proofErr w:type="spellEnd"/>
      <w:r w:rsidRPr="00BB5633">
        <w:rPr>
          <w:rFonts w:ascii="Verdana" w:hAnsi="Verdana"/>
          <w:sz w:val="20"/>
          <w:szCs w:val="20"/>
        </w:rPr>
        <w:t xml:space="preserve"> </w:t>
      </w:r>
      <w:proofErr w:type="spellStart"/>
      <w:r w:rsidRPr="00BB5633">
        <w:rPr>
          <w:rFonts w:ascii="Verdana" w:hAnsi="Verdana"/>
          <w:sz w:val="20"/>
          <w:szCs w:val="20"/>
        </w:rPr>
        <w:t>warystorowe</w:t>
      </w:r>
      <w:proofErr w:type="spellEnd"/>
      <w:r w:rsidRPr="00BB5633">
        <w:rPr>
          <w:rFonts w:ascii="Verdana" w:hAnsi="Verdana"/>
          <w:sz w:val="20"/>
          <w:szCs w:val="20"/>
        </w:rPr>
        <w:t xml:space="preserve"> ograniczniki przepięć  z optycznym wskaźnikiem zadziałania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Wartość uziemienia odgromowego słupów linii SN i </w:t>
      </w:r>
      <w:proofErr w:type="spellStart"/>
      <w:r w:rsidRPr="00BB5633">
        <w:rPr>
          <w:rFonts w:ascii="Verdana" w:hAnsi="Verdana"/>
          <w:sz w:val="20"/>
          <w:szCs w:val="20"/>
        </w:rPr>
        <w:t>nn</w:t>
      </w:r>
      <w:proofErr w:type="spellEnd"/>
      <w:r w:rsidRPr="00BB5633">
        <w:rPr>
          <w:rFonts w:ascii="Verdana" w:hAnsi="Verdana"/>
          <w:sz w:val="20"/>
          <w:szCs w:val="20"/>
        </w:rPr>
        <w:t xml:space="preserve"> musi być nie większa niż 10 </w:t>
      </w:r>
      <w:r w:rsidR="00C67072">
        <w:rPr>
          <w:rFonts w:ascii="Verdana" w:hAnsi="Verdana"/>
          <w:sz w:val="20"/>
          <w:szCs w:val="20"/>
        </w:rPr>
        <w:t>Ω</w:t>
      </w:r>
      <w:r w:rsidRPr="00BB5633">
        <w:rPr>
          <w:rFonts w:ascii="Verdana" w:hAnsi="Verdana"/>
          <w:sz w:val="20"/>
          <w:szCs w:val="20"/>
        </w:rPr>
        <w:t xml:space="preserve"> oraz spełniać wymagania zawarte w dokumentacji projektowej. Jeżeli zmierzona wartość uziomu przekracza w/w wartość uziom należy rozbudować. Połączenia ograniczników przepięć z przewodem uziemiającym należy pomalować na kolor niebieski. 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5.9. Uziemienie ochronne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Ochronę przeciwporażeniową należy wykonać z wykorzystaniem zapisów Rozporządzenia Ministra Przemysłu z dnia 8 października 1990 r. w sprawie warunków technicznych, jakim powinny odpowiadać urządzenia elektroenergetyczne w zakresie ochrony przeciwporażeniowej (Dz. U. z 1990 r.  nr 81 poz. 473) - akt prawny uchylony przez ustawę Prawo budowlane i  dotychczas nie zastąpiony, ale merytorycznie nadal aktualny).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Uziemienie ochronne musi spełniać minimum wymagania określone w</w:t>
      </w:r>
      <w:r w:rsidRPr="00311839">
        <w:rPr>
          <w:rFonts w:ascii="Verdana" w:hAnsi="Verdana"/>
          <w:sz w:val="20"/>
          <w:szCs w:val="20"/>
        </w:rPr>
        <w:t xml:space="preserve"> </w:t>
      </w:r>
      <w:r w:rsidR="00804EF8" w:rsidRPr="00804EF8">
        <w:t xml:space="preserve"> </w:t>
      </w:r>
      <w:r w:rsidR="00804EF8" w:rsidRPr="00804EF8">
        <w:rPr>
          <w:rFonts w:ascii="Verdana" w:hAnsi="Verdana"/>
          <w:sz w:val="20"/>
          <w:szCs w:val="20"/>
        </w:rPr>
        <w:t>PN-HD 60364-4-41:2017-09</w:t>
      </w:r>
      <w:r w:rsidRPr="00BB5633">
        <w:rPr>
          <w:rFonts w:ascii="Verdana" w:hAnsi="Verdana"/>
          <w:sz w:val="20"/>
          <w:szCs w:val="20"/>
        </w:rPr>
        <w:t>,  PN-HD 60364-5-54:2011  oraz   N-SEP-001:2008. PN-E-05100-1:1998, PN-EN 50423-1:2007, PN-EN 50341-1:2013-03,  PN-EN 50341-3-22:2010  i  N SEP-E-003:2003 oraz standardy określone przez właściwego miejscowo gestora sieci.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Uziemienie ochronne zabezpiecza przed pojawieniem się w stanach zakłóceniowych na dostępnych częściach przewodzących słupów i innych konstrukcji, napięć </w:t>
      </w:r>
      <w:proofErr w:type="spellStart"/>
      <w:r w:rsidRPr="00BB5633">
        <w:rPr>
          <w:rFonts w:ascii="Verdana" w:hAnsi="Verdana"/>
          <w:sz w:val="20"/>
          <w:szCs w:val="20"/>
        </w:rPr>
        <w:t>rażeniowych</w:t>
      </w:r>
      <w:proofErr w:type="spellEnd"/>
      <w:r w:rsidRPr="00BB5633">
        <w:rPr>
          <w:rFonts w:ascii="Verdana" w:hAnsi="Verdana"/>
          <w:sz w:val="20"/>
          <w:szCs w:val="20"/>
        </w:rPr>
        <w:t xml:space="preserve"> dotykowych o wartościach większych od wartości dopuszczalnych podanych w tablicy 2 , załącznika nr 2 "Rozporządzenia Ministra Przemysłu z dnia 08 .10.1990" .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Do uziemienia ochronnego  musi być też podłączone uzbrojenie stalowe słupów tj. trzony izolatorów stojących, wieszaki izolatorów wiszących, poprzeczniki stalowe i pozostały osprzęt. Uziemienia wykonać jako otokowe, taśmowo-prętowe.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Uziemienie ochronne może jednocześnie pełnić rolę uziemienia odgromowego.</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przeprowadzić badania ciągłości instalacji uziemiającej w tym połączenia, spawy, itp. oraz wykonać pomiary rezystancji uziemienia. W przypadku wartości większych od wskazanej powyżej należy instalację uziemienia ochronnego rozbudować.</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5.10. Wykonanie uziomów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Uziemienia ochronne dla linii </w:t>
      </w:r>
      <w:proofErr w:type="spellStart"/>
      <w:r w:rsidRPr="00BB5633">
        <w:rPr>
          <w:rFonts w:ascii="Verdana" w:hAnsi="Verdana"/>
          <w:sz w:val="20"/>
          <w:szCs w:val="20"/>
        </w:rPr>
        <w:t>nn</w:t>
      </w:r>
      <w:proofErr w:type="spellEnd"/>
      <w:r w:rsidRPr="00BB5633">
        <w:rPr>
          <w:rFonts w:ascii="Verdana" w:hAnsi="Verdana"/>
          <w:sz w:val="20"/>
          <w:szCs w:val="20"/>
        </w:rPr>
        <w:t xml:space="preserve"> i SN muszą odpowiadać  minimum wymaganiom określonym PN-HD 60364-5-54:2011,  PN-E-05100-1:1998,  PN-EN 50423-1:2007, </w:t>
      </w:r>
    </w:p>
    <w:p w:rsidR="00BB5633" w:rsidRPr="00311839" w:rsidRDefault="00BB5633" w:rsidP="00BB5633">
      <w:pPr>
        <w:spacing w:line="360" w:lineRule="auto"/>
        <w:jc w:val="both"/>
        <w:rPr>
          <w:rFonts w:ascii="Verdana" w:hAnsi="Verdana"/>
          <w:sz w:val="20"/>
          <w:szCs w:val="20"/>
          <w:lang w:val="en-US"/>
        </w:rPr>
      </w:pPr>
      <w:r w:rsidRPr="00311839">
        <w:rPr>
          <w:rFonts w:ascii="Verdana" w:hAnsi="Verdana"/>
          <w:sz w:val="20"/>
          <w:szCs w:val="20"/>
          <w:lang w:val="en-US"/>
        </w:rPr>
        <w:t xml:space="preserve">PN-EN 50341-1:2013-03, PN-EN 50341-3-22:2010  i </w:t>
      </w:r>
      <w:r w:rsidR="00056F06" w:rsidRPr="00311839">
        <w:rPr>
          <w:rFonts w:ascii="Verdana" w:hAnsi="Verdana"/>
          <w:sz w:val="20"/>
          <w:szCs w:val="20"/>
          <w:lang w:val="en-US"/>
        </w:rPr>
        <w:t>PN-HD 60364-4-41:2017-09</w:t>
      </w:r>
      <w:r w:rsidRPr="00311839">
        <w:rPr>
          <w:rFonts w:ascii="Verdana" w:hAnsi="Verdana"/>
          <w:sz w:val="20"/>
          <w:szCs w:val="20"/>
          <w:lang w:val="en-US"/>
        </w:rPr>
        <w:t xml:space="preserv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Wartość rezystancji uziemienia nie może przekraczać wartości wskazanej w dokumentacji projektowej..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Do wykonywania uziomów taśmowych należy stosować bednarkę ocynkowaną Do wykonywania uziomów taśmowych należy stosować bednarkę ocynkowaną </w:t>
      </w:r>
      <w:proofErr w:type="spellStart"/>
      <w:r w:rsidRPr="00BB5633">
        <w:rPr>
          <w:rFonts w:ascii="Verdana" w:hAnsi="Verdana"/>
          <w:sz w:val="20"/>
          <w:szCs w:val="20"/>
        </w:rPr>
        <w:t>FeZn</w:t>
      </w:r>
      <w:proofErr w:type="spellEnd"/>
      <w:r w:rsidRPr="00BB5633">
        <w:rPr>
          <w:rFonts w:ascii="Verdana" w:hAnsi="Verdana"/>
          <w:sz w:val="20"/>
          <w:szCs w:val="20"/>
        </w:rPr>
        <w:t xml:space="preserve"> 40x3mm lub </w:t>
      </w:r>
      <w:proofErr w:type="spellStart"/>
      <w:r w:rsidRPr="00BB5633">
        <w:rPr>
          <w:rFonts w:ascii="Verdana" w:hAnsi="Verdana"/>
          <w:sz w:val="20"/>
          <w:szCs w:val="20"/>
        </w:rPr>
        <w:t>FeZn</w:t>
      </w:r>
      <w:proofErr w:type="spellEnd"/>
      <w:r w:rsidRPr="00BB5633">
        <w:rPr>
          <w:rFonts w:ascii="Verdana" w:hAnsi="Verdana"/>
          <w:sz w:val="20"/>
          <w:szCs w:val="20"/>
        </w:rPr>
        <w:t xml:space="preserve"> 25x4mm  w zależności od rozwiązań projektowych spełniających minimum wymagania normy PN-H-92325:1976 (norma wycofana, ale nie zastąpiona nową).</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Do wykonania uziomów prętowych należy stosować pręty stalowe z elektrolityczną powłoką z miedzi o średnicy Φ17,2mm, wg PN-EN 50522:2011, a ochronna powłoka miedzi musi spełniać wymogi normy PN-EN 62561-2:2012. </w:t>
      </w: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Uziomy poziome</w:t>
      </w:r>
      <w:r w:rsidRPr="00BB5633">
        <w:rPr>
          <w:rFonts w:ascii="Verdana" w:hAnsi="Verdana"/>
          <w:sz w:val="20"/>
          <w:szCs w:val="20"/>
        </w:rPr>
        <w:t xml:space="preserve"> należy wykonać w następujący sposób:</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Uziomy poziome sztuczne z taśm należy układać w gruncie na głębokości, co najmniej 0.60m, jeśli dokumentacja projektowa nie przewiduje innej głębokości.</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Wykopy ziemne na uziomy poziome należy wykonywać zgodnie z wymaganiami robót ziemnych przy wykopach płytkich wąsko</w:t>
      </w:r>
      <w:r w:rsidR="00CD02D4">
        <w:rPr>
          <w:rFonts w:ascii="Verdana" w:hAnsi="Verdana"/>
          <w:sz w:val="20"/>
          <w:szCs w:val="20"/>
        </w:rPr>
        <w:t xml:space="preserve"> </w:t>
      </w:r>
      <w:r w:rsidRPr="00BB5633">
        <w:rPr>
          <w:rFonts w:ascii="Verdana" w:hAnsi="Verdana"/>
          <w:sz w:val="20"/>
          <w:szCs w:val="20"/>
        </w:rPr>
        <w:t>przestrzennych według PN-68/B-06050.</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Uziomy należy układać na dnie wykopów bez podsypki i zasypać gruntem drobnoziarnistym bez zanieczyszczeń.</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Uziomów nie należy układać w korytach rzek, na dnie jezior, stawów i innych zbiorników wodnych, pod warstwami lub nawierzchniami nieprzepuszczającymi wody (np. asfalt, beton, płyty chodnikowe) oraz w pobliżu urządzeń powodujących wysychanie gruntu (np. rurociągi gorącej wody lub pary).</w:t>
      </w: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Uziomy pionowe</w:t>
      </w:r>
      <w:r w:rsidRPr="00BB5633">
        <w:rPr>
          <w:rFonts w:ascii="Verdana" w:hAnsi="Verdana"/>
          <w:sz w:val="20"/>
          <w:szCs w:val="20"/>
        </w:rPr>
        <w:t xml:space="preserve"> należy wykonać w następujący sposób:</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Uziomy pionowe sztuczne należy pogrążać w grunt na głębokość, co najmniej 2.50m pod powierzchnię terenu.</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Uziomy pionowe wbijane młotami lub kafarami ze względów wytrzymałościowych nie mogą być dłuższe niż 3.00m i należy je wykonać z jednolitych (nie łączonych) odcinków.</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Uziomy pionowe wkręcone lub pogrążane wibromłotem należy zagłębiać na taką głębokość, aby w miarę możliwości uzyskać wymaganą rezystancję uziomu przy zastosowaniu uziomu pojedynczego.</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Pręty stalowe po</w:t>
      </w:r>
      <w:r w:rsidR="00CD02D4">
        <w:rPr>
          <w:rFonts w:ascii="Verdana" w:hAnsi="Verdana"/>
          <w:sz w:val="20"/>
          <w:szCs w:val="20"/>
        </w:rPr>
        <w:t xml:space="preserve"> </w:t>
      </w:r>
      <w:r w:rsidRPr="00BB5633">
        <w:rPr>
          <w:rFonts w:ascii="Verdana" w:hAnsi="Verdana"/>
          <w:sz w:val="20"/>
          <w:szCs w:val="20"/>
        </w:rPr>
        <w:t>miedziowane używane do wykonywania uziomu pionowego, pogrążanego wibromłotem należy łączyć przez spawanie przy użyciu tulejki łączącej; dopuszcza się również inne rodzaje połączeń odpowiednio mocnych i nieutrudniających pogrążanie.</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 xml:space="preserve">Jeśli pojedynczy uziom pionowy nie zapewnia odpowiedniej wartości rezystancji należy wykonać układ </w:t>
      </w:r>
      <w:proofErr w:type="spellStart"/>
      <w:r w:rsidRPr="00BB5633">
        <w:rPr>
          <w:rFonts w:ascii="Verdana" w:hAnsi="Verdana"/>
          <w:sz w:val="20"/>
          <w:szCs w:val="20"/>
        </w:rPr>
        <w:t>uziomowy</w:t>
      </w:r>
      <w:proofErr w:type="spellEnd"/>
      <w:r w:rsidRPr="00BB5633">
        <w:rPr>
          <w:rFonts w:ascii="Verdana" w:hAnsi="Verdana"/>
          <w:sz w:val="20"/>
          <w:szCs w:val="20"/>
        </w:rPr>
        <w:t xml:space="preserve"> składający się z dwóch lub większej liczby pojedynczych uziomów pionowych; bądź mieszany układ </w:t>
      </w:r>
      <w:proofErr w:type="spellStart"/>
      <w:r w:rsidRPr="00BB5633">
        <w:rPr>
          <w:rFonts w:ascii="Verdana" w:hAnsi="Verdana"/>
          <w:sz w:val="20"/>
          <w:szCs w:val="20"/>
        </w:rPr>
        <w:t>uziomowy</w:t>
      </w:r>
      <w:proofErr w:type="spellEnd"/>
      <w:r w:rsidRPr="00BB5633">
        <w:rPr>
          <w:rFonts w:ascii="Verdana" w:hAnsi="Verdana"/>
          <w:sz w:val="20"/>
          <w:szCs w:val="20"/>
        </w:rPr>
        <w:t xml:space="preserve"> składający się z uziomów poziomych i pionowych.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sz w:val="20"/>
          <w:szCs w:val="20"/>
        </w:rPr>
        <w:t xml:space="preserve">Układy </w:t>
      </w:r>
      <w:proofErr w:type="spellStart"/>
      <w:r w:rsidRPr="00BB5633">
        <w:rPr>
          <w:rFonts w:ascii="Verdana" w:hAnsi="Verdana"/>
          <w:b/>
          <w:sz w:val="20"/>
          <w:szCs w:val="20"/>
        </w:rPr>
        <w:t>uziomowe</w:t>
      </w:r>
      <w:proofErr w:type="spellEnd"/>
      <w:r w:rsidRPr="00BB5633">
        <w:rPr>
          <w:rFonts w:ascii="Verdana" w:hAnsi="Verdana"/>
          <w:sz w:val="20"/>
          <w:szCs w:val="20"/>
        </w:rPr>
        <w:t xml:space="preserve"> należy wykonać w następujący sposób:</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 xml:space="preserve">Poszczególne uziomy pojedyncze układów </w:t>
      </w:r>
      <w:proofErr w:type="spellStart"/>
      <w:r w:rsidRPr="00BB5633">
        <w:rPr>
          <w:rFonts w:ascii="Verdana" w:hAnsi="Verdana"/>
          <w:sz w:val="20"/>
          <w:szCs w:val="20"/>
        </w:rPr>
        <w:t>uziomowych</w:t>
      </w:r>
      <w:proofErr w:type="spellEnd"/>
      <w:r w:rsidRPr="00BB5633">
        <w:rPr>
          <w:rFonts w:ascii="Verdana" w:hAnsi="Verdana"/>
          <w:sz w:val="20"/>
          <w:szCs w:val="20"/>
        </w:rPr>
        <w:t xml:space="preserve"> należy rozmieszczać tak, aby odległość pomiędzy nimi nie była mniejsza niż ich długość, z tym że nie wymaga się odległości większej niż 10m.</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Układy promieniowe należy wykonać w przypadku, gdy nie można osiągnąć wymaganej rezystancji uziemienia przez powiększenie długości uziomu pojedynczego.</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 xml:space="preserve">Przewód </w:t>
      </w:r>
      <w:proofErr w:type="spellStart"/>
      <w:r w:rsidRPr="00BB5633">
        <w:rPr>
          <w:rFonts w:ascii="Verdana" w:hAnsi="Verdana"/>
          <w:sz w:val="20"/>
          <w:szCs w:val="20"/>
        </w:rPr>
        <w:t>uziomowy</w:t>
      </w:r>
      <w:proofErr w:type="spellEnd"/>
      <w:r w:rsidRPr="00BB5633">
        <w:rPr>
          <w:rFonts w:ascii="Verdana" w:hAnsi="Verdana"/>
          <w:sz w:val="20"/>
          <w:szCs w:val="20"/>
        </w:rPr>
        <w:t xml:space="preserve"> łączący pojedyncze uziomy wchodzące w skład układu </w:t>
      </w:r>
      <w:proofErr w:type="spellStart"/>
      <w:r w:rsidRPr="00BB5633">
        <w:rPr>
          <w:rFonts w:ascii="Verdana" w:hAnsi="Verdana"/>
          <w:sz w:val="20"/>
          <w:szCs w:val="20"/>
        </w:rPr>
        <w:t>uziomowego</w:t>
      </w:r>
      <w:proofErr w:type="spellEnd"/>
      <w:r w:rsidRPr="00BB5633">
        <w:rPr>
          <w:rFonts w:ascii="Verdana" w:hAnsi="Verdana"/>
          <w:sz w:val="20"/>
          <w:szCs w:val="20"/>
        </w:rPr>
        <w:t xml:space="preserve"> należy układać na głębokości, co najmniej 0.60m pod powierzchnią gruntu.</w:t>
      </w:r>
    </w:p>
    <w:p w:rsidR="00BB5633" w:rsidRPr="00BB5633" w:rsidRDefault="00BB5633" w:rsidP="00BB5633">
      <w:pPr>
        <w:numPr>
          <w:ilvl w:val="0"/>
          <w:numId w:val="25"/>
        </w:numPr>
        <w:spacing w:line="360" w:lineRule="auto"/>
        <w:jc w:val="both"/>
        <w:rPr>
          <w:rFonts w:ascii="Verdana" w:hAnsi="Verdana"/>
          <w:sz w:val="20"/>
          <w:szCs w:val="20"/>
        </w:rPr>
      </w:pPr>
      <w:r w:rsidRPr="00BB5633">
        <w:rPr>
          <w:rFonts w:ascii="Verdana" w:hAnsi="Verdana"/>
          <w:sz w:val="20"/>
          <w:szCs w:val="20"/>
        </w:rPr>
        <w:t xml:space="preserve">Niepołączone ze sobą układy </w:t>
      </w:r>
      <w:proofErr w:type="spellStart"/>
      <w:r w:rsidRPr="00BB5633">
        <w:rPr>
          <w:rFonts w:ascii="Verdana" w:hAnsi="Verdana"/>
          <w:sz w:val="20"/>
          <w:szCs w:val="20"/>
        </w:rPr>
        <w:t>uziomowe</w:t>
      </w:r>
      <w:proofErr w:type="spellEnd"/>
      <w:r w:rsidRPr="00BB5633">
        <w:rPr>
          <w:rFonts w:ascii="Verdana" w:hAnsi="Verdana"/>
          <w:sz w:val="20"/>
          <w:szCs w:val="20"/>
        </w:rPr>
        <w:t xml:space="preserve"> lub uziomy pojedyncze o głębokości do 6m, służące do uziemiania odizolowanych od siebie przewodów uziemiających, należy usytuować w odległości, co najmniej 20m od siebie.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przeprowadzić badania ciągłości instalacji uziemiającej w tym połączenia, spawy, itp. oraz wykonać pomiary rezystancji uziemienia. W przypadku wartości większych od wskazanej powyżej należy instalację uziemiającą rozbudować.</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 Demontaż</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5.11.1. Wymagania ogólne</w:t>
      </w:r>
    </w:p>
    <w:p w:rsidR="00BB5633" w:rsidRPr="00BB5633" w:rsidRDefault="00BB5633" w:rsidP="00BB5633">
      <w:pPr>
        <w:spacing w:line="360" w:lineRule="auto"/>
        <w:jc w:val="both"/>
        <w:rPr>
          <w:rFonts w:ascii="Verdana" w:hAnsi="Verdana"/>
          <w:b/>
          <w:sz w:val="20"/>
          <w:szCs w:val="20"/>
        </w:rPr>
      </w:pPr>
      <w:r w:rsidRPr="00BB5633">
        <w:rPr>
          <w:rFonts w:ascii="Verdana" w:hAnsi="Verdana"/>
          <w:sz w:val="20"/>
          <w:szCs w:val="20"/>
        </w:rPr>
        <w:t>Należy dokonać demontażu istniejącej sieci elektroenergetycznej niskiego i średniego napięcia zgodnie z technicznymi warunkami usunięcia kolizji  oraz opracowanej na ich podstawie dokumentacji projektowej.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Materiały pochodzące z demontażu istniejącej infrastruktury sieci uzbrojenia terenu.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Wszystkie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Zamawiającego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Kopie kart przekazania odpadów należy dostarczyć do Zamawiającego przed rozpoczęciem odbioru technicznego przebudowywanego/</w:t>
      </w:r>
      <w:proofErr w:type="spellStart"/>
      <w:r w:rsidRPr="00BB5633">
        <w:rPr>
          <w:rFonts w:ascii="Verdana" w:hAnsi="Verdana"/>
          <w:sz w:val="20"/>
          <w:szCs w:val="20"/>
        </w:rPr>
        <w:t>ych</w:t>
      </w:r>
      <w:proofErr w:type="spellEnd"/>
      <w:r w:rsidRPr="00BB5633">
        <w:rPr>
          <w:rFonts w:ascii="Verdana" w:hAnsi="Verdana"/>
          <w:sz w:val="20"/>
          <w:szCs w:val="20"/>
        </w:rPr>
        <w:t>* odcinka/ów*  (nowo wybudowanego/</w:t>
      </w:r>
      <w:proofErr w:type="spellStart"/>
      <w:r w:rsidRPr="00BB5633">
        <w:rPr>
          <w:rFonts w:ascii="Verdana" w:hAnsi="Verdana"/>
          <w:sz w:val="20"/>
          <w:szCs w:val="20"/>
        </w:rPr>
        <w:t>ych</w:t>
      </w:r>
      <w:proofErr w:type="spellEnd"/>
      <w:r w:rsidRPr="00BB5633">
        <w:rPr>
          <w:rFonts w:ascii="Verdana" w:hAnsi="Verdana"/>
          <w:sz w:val="20"/>
          <w:szCs w:val="20"/>
        </w:rPr>
        <w:t>* elementu/ów*) istniejącej infrastruktury technicznej sieci uzbrojenia terenu.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 - wybrać właściwe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Powyżej wskazane zapisy należy odzwierciedlić w opracowywanej dokumentacji projektowej, a  także do odpowiedniej branżowej </w:t>
      </w:r>
      <w:proofErr w:type="spellStart"/>
      <w:r w:rsidRPr="00BB5633">
        <w:rPr>
          <w:rFonts w:ascii="Verdana" w:hAnsi="Verdana"/>
          <w:sz w:val="20"/>
          <w:szCs w:val="20"/>
        </w:rPr>
        <w:t>STWiORB</w:t>
      </w:r>
      <w:proofErr w:type="spellEnd"/>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Odpowiednio natomiast w przypadku gdy część materiałów z demontażu ma zostać ponownie wykorzystana, lecz wyłącznie w ramach usunięcia tej samej kolizji (np. transformator,  odcinek kabla) danego Gestora sieci, a pozostałe materiały mają zostać poddane utylizacji należy zastosować poniżej wskazane zapisy:</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Materiały z demontażu (wskazać które lub gdzie zostały wymienione)  podlegają ponownemu montażowi  w ramach projektowanej przebudowy istniejącej  infrastruktury technicznej (wskazać jakiej np. sieci elektroenergetycznej) w ramach usunięcia kolizji nr………..(podać symbol np. SN-1).</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oraz</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Wszystkie pozostałe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Inwestora.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Kopie kart przekazania odpadów należy dostarczyć do Inwestora przed rozpoczęciem odbioru technicznego przebudowywanego/</w:t>
      </w:r>
      <w:proofErr w:type="spellStart"/>
      <w:r w:rsidRPr="00BB5633">
        <w:rPr>
          <w:rFonts w:ascii="Verdana" w:hAnsi="Verdana"/>
          <w:sz w:val="20"/>
          <w:szCs w:val="20"/>
        </w:rPr>
        <w:t>ych</w:t>
      </w:r>
      <w:proofErr w:type="spellEnd"/>
      <w:r w:rsidRPr="00BB5633">
        <w:rPr>
          <w:rFonts w:ascii="Verdana" w:hAnsi="Verdana"/>
          <w:sz w:val="20"/>
          <w:szCs w:val="20"/>
        </w:rPr>
        <w:t>* odcinka/ów*  (nowo wybudowanego/</w:t>
      </w:r>
      <w:proofErr w:type="spellStart"/>
      <w:r w:rsidRPr="00BB5633">
        <w:rPr>
          <w:rFonts w:ascii="Verdana" w:hAnsi="Verdana"/>
          <w:sz w:val="20"/>
          <w:szCs w:val="20"/>
        </w:rPr>
        <w:t>ych</w:t>
      </w:r>
      <w:proofErr w:type="spellEnd"/>
      <w:r w:rsidRPr="00BB5633">
        <w:rPr>
          <w:rFonts w:ascii="Verdana" w:hAnsi="Verdana"/>
          <w:sz w:val="20"/>
          <w:szCs w:val="20"/>
        </w:rPr>
        <w:t>* elementu/ów*) istniejącej infrastruktury technicznej sieci uzbrojenia terenu.</w:t>
      </w:r>
    </w:p>
    <w:p w:rsidR="00BB5633" w:rsidRPr="00BB5633" w:rsidRDefault="00BB5633" w:rsidP="00BB5633">
      <w:pPr>
        <w:spacing w:line="360" w:lineRule="auto"/>
        <w:jc w:val="both"/>
        <w:rPr>
          <w:rFonts w:ascii="Verdana" w:hAnsi="Verdana"/>
          <w:i/>
          <w:iCs/>
          <w:sz w:val="20"/>
          <w:szCs w:val="20"/>
        </w:rPr>
      </w:pPr>
      <w:r w:rsidRPr="00BB5633">
        <w:rPr>
          <w:rFonts w:ascii="Verdana" w:hAnsi="Verdana"/>
          <w:i/>
          <w:iCs/>
          <w:sz w:val="20"/>
          <w:szCs w:val="20"/>
        </w:rPr>
        <w:t>         (*) - wybrać właściwe</w:t>
      </w:r>
    </w:p>
    <w:p w:rsidR="00BB5633" w:rsidRPr="00BB5633" w:rsidRDefault="00BB5633" w:rsidP="00BB5633">
      <w:pPr>
        <w:spacing w:line="360" w:lineRule="auto"/>
        <w:jc w:val="both"/>
        <w:rPr>
          <w:rFonts w:ascii="Verdana" w:hAnsi="Verdana"/>
          <w:i/>
          <w:iCs/>
          <w:sz w:val="20"/>
          <w:szCs w:val="20"/>
        </w:rPr>
      </w:pPr>
      <w:r w:rsidRPr="00BB5633">
        <w:rPr>
          <w:rFonts w:ascii="Verdana" w:hAnsi="Verdana"/>
          <w:i/>
          <w:iCs/>
          <w:sz w:val="20"/>
          <w:szCs w:val="20"/>
        </w:rPr>
        <w:t xml:space="preserve">Powyżej wskazane zapisy należy odzwierciedlić w opracowywanej dokumentacji projektowej, a także w odpowiedniej branżowej </w:t>
      </w:r>
      <w:proofErr w:type="spellStart"/>
      <w:r w:rsidRPr="00BB5633">
        <w:rPr>
          <w:rFonts w:ascii="Verdana" w:hAnsi="Verdana"/>
          <w:i/>
          <w:iCs/>
          <w:sz w:val="20"/>
          <w:szCs w:val="20"/>
        </w:rPr>
        <w:t>STWiORB</w:t>
      </w:r>
      <w:proofErr w:type="spellEnd"/>
      <w:r w:rsidRPr="00BB5633">
        <w:rPr>
          <w:rFonts w:ascii="Verdana" w:hAnsi="Verdana"/>
          <w:i/>
          <w:iCs/>
          <w:sz w:val="20"/>
          <w:szCs w:val="20"/>
        </w:rPr>
        <w: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Wszelkie wykopy związane z demontażem należy zasypać gruntem zagęszczanym warstwami co 20 cm i wyrównane do poziomu istniejącego terenu.</w:t>
      </w: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5.11.2. Demontaż linii napowietrznej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Prace związane z przebudową lub demontażem linii napowietrznych wymagają wyłączenia jej spod napięcia.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przebudowy linii powinien zgłosić do Gestora Sieci jeśli nie załatwiono tego inaczej w protokole przekazania) wniosek z wyprzedzeniem co najmniej 15 dniowym wyłączenia energii elektrycznej, w celu umożliwienia uzgodnienia z odbiorcami przerw w dostarczaniu energii elektrycznej.</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Wyłączenie linii może być:</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jednokrotne - na cały okres wykonywania robót zasadniczych,</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wielokrotne - z okresowym wyłączaniem i załączaniem.</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Odcinki załączane okresowo muszą być sprawdzone zgodnie z ustaleniami w protokole przekazania linii do przebudowy.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Każdorazowe załączenie linii może nastąpić na podstawie pisemnego stwierdzenia przez upoważnione osoby Użytkownika i Wykonawcy, braku usterek i prawidłowego kierunku wirowania silników. Wielokrotne załączanie napięcia nie zwalnia z dokonania formalnego odbioru po zakończeniu całości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czasie demontażu poszczególnych elementów istniejących linii napowietrznych  należy zwracać szczególną uwagę na bezpieczeństwo pracy prowadzonej na wysokości, na przykład przy demontażu kabli ze słupów z uwagi na ewentualny zły stan słupów lub przypadkową obecność napięcia.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 zakończeniu prac należy usunąć z ziemi wszystkie zbędne elementy. Wszelkie wykopy związane z demontażem należy zasypać gruntem zagęszczanym warstwami co 20 cm i wyrównane do poziomu istniejącego terenu.</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5.11.3  Kolejność robót związanych z demontażem linii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Jeżeli Dokumentacja Projektowa nie przewiduje inaczej, to kolidujące napowietrzne linie elektroenergetyczne należy przebudowywać zachowując następującą kolejność robót:</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przebudowanie odcinka linii w sposób niekolidujący z projektowaną inwestycją z zachowaniem istniejących parametrów linii,</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wyłączenie napięcia zasilającego linię przebudowywaną,</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wykonanie podłączenia nowego odcinka z istniejącym poza obszarem kolizji z drogą,</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zdemontowanie kolizyjnego odcinka linii wraz z utylizacją wszystkich materiałów nie podlegających ponownemu montażowi w ramach usunięcia kolizji przedmiotowej linii,</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załączenie napięcia zasilającego linię,</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uporządkowanie terenu budowy.</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5.12. Montaż przepustów kablowych -</w:t>
      </w:r>
      <w:r w:rsidRPr="00311839">
        <w:rPr>
          <w:rFonts w:ascii="Verdana" w:hAnsi="Verdana"/>
          <w:sz w:val="20"/>
          <w:szCs w:val="20"/>
        </w:rPr>
        <w:t xml:space="preserve"> </w:t>
      </w:r>
      <w:r w:rsidRPr="00BB5633">
        <w:rPr>
          <w:rFonts w:ascii="Verdana" w:hAnsi="Verdana"/>
          <w:b/>
          <w:bCs/>
          <w:sz w:val="20"/>
          <w:szCs w:val="20"/>
        </w:rPr>
        <w:t xml:space="preserve">odniesienie do </w:t>
      </w:r>
      <w:proofErr w:type="spellStart"/>
      <w:r w:rsidRPr="00BB5633">
        <w:rPr>
          <w:rFonts w:ascii="Verdana" w:hAnsi="Verdana"/>
          <w:b/>
          <w:bCs/>
          <w:sz w:val="20"/>
          <w:szCs w:val="20"/>
        </w:rPr>
        <w:t>WWiORB</w:t>
      </w:r>
      <w:proofErr w:type="spellEnd"/>
      <w:r w:rsidRPr="00BB5633">
        <w:rPr>
          <w:rFonts w:ascii="Verdana" w:hAnsi="Verdana"/>
          <w:b/>
          <w:bCs/>
          <w:sz w:val="20"/>
          <w:szCs w:val="20"/>
        </w:rPr>
        <w:t xml:space="preserve"> D.01.03.02  „PRZEBUDOWA  i  BUDOWA KABLOWYCH  LINII  ENERGETYCZNYCH”</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Cs/>
          <w:sz w:val="20"/>
          <w:szCs w:val="20"/>
        </w:rPr>
        <w:t>Wyprowadzenia linii kablowych na stanowiska słupowe należy osłaniać rurami ochronnymi odpornymi na działanie promieniowania UV i warunki atmosferyczne do wysokości 3.0m oraz do głębokości 0,75 m. Przekrój rur należy dobrać do średnicy/średnic kabla/kabli w niej umieszczonych</w:t>
      </w:r>
      <w:r w:rsidRPr="00BB5633">
        <w:rPr>
          <w:rFonts w:ascii="Verdana" w:hAnsi="Verdana"/>
          <w:b/>
          <w:bCs/>
          <w:sz w:val="20"/>
          <w:szCs w:val="20"/>
        </w:rPr>
        <w:t>.</w:t>
      </w:r>
      <w:r w:rsidRPr="00BB5633">
        <w:rPr>
          <w:rFonts w:ascii="Verdana" w:hAnsi="Verdana"/>
          <w:sz w:val="20"/>
          <w:szCs w:val="20"/>
        </w:rPr>
        <w:t xml:space="preserve"> Po wprowadzeniu linii kablowych, należy każdorazowo dokładnie je  uszczelnić (np. żywica lub żel) w celu uniemożliwienia ich zalania oraz przedostania się nieczystości i gryzoni oraz nałożyć termokurczliwe kapturki odporne na działanie UV i warunki atmosferyczne. Do uszczelnienia rur ochronnych  nie należy stosować pianek poliuretanowych.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b/>
          <w:bCs/>
          <w:sz w:val="20"/>
          <w:szCs w:val="20"/>
        </w:rPr>
        <w:t>5.13. Montaż przepustów kablowych rezerwowych</w:t>
      </w:r>
      <w:r w:rsidRPr="00311839">
        <w:rPr>
          <w:rFonts w:ascii="Verdana" w:hAnsi="Verdana"/>
          <w:sz w:val="20"/>
          <w:szCs w:val="20"/>
        </w:rPr>
        <w:t xml:space="preserve"> - </w:t>
      </w:r>
      <w:r w:rsidRPr="00BB5633">
        <w:rPr>
          <w:rFonts w:ascii="Verdana" w:hAnsi="Verdana"/>
          <w:b/>
          <w:bCs/>
          <w:sz w:val="20"/>
          <w:szCs w:val="20"/>
        </w:rPr>
        <w:t xml:space="preserve">odniesienie do </w:t>
      </w:r>
      <w:proofErr w:type="spellStart"/>
      <w:r w:rsidRPr="00BB5633">
        <w:rPr>
          <w:rFonts w:ascii="Verdana" w:hAnsi="Verdana"/>
          <w:b/>
          <w:bCs/>
          <w:sz w:val="20"/>
          <w:szCs w:val="20"/>
        </w:rPr>
        <w:t>WWiORB</w:t>
      </w:r>
      <w:proofErr w:type="spellEnd"/>
      <w:r w:rsidRPr="00BB5633">
        <w:rPr>
          <w:rFonts w:ascii="Verdana" w:hAnsi="Verdana"/>
          <w:b/>
          <w:bCs/>
          <w:sz w:val="20"/>
          <w:szCs w:val="20"/>
        </w:rPr>
        <w:t xml:space="preserve"> D.01.03.02  „PRZEBUDOWA  i  BUDOWA KABLOWYCH  LINII  ENERGETYCZNYCH”</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5.14. Wykonanie pomiarów</w:t>
      </w:r>
    </w:p>
    <w:p w:rsidR="00BB5633" w:rsidRPr="00BB5633" w:rsidRDefault="00BB5633" w:rsidP="00BB5633">
      <w:pPr>
        <w:spacing w:line="360" w:lineRule="auto"/>
        <w:jc w:val="both"/>
        <w:rPr>
          <w:rFonts w:ascii="Verdana" w:hAnsi="Verdana"/>
          <w:sz w:val="20"/>
          <w:szCs w:val="20"/>
          <w:u w:val="single"/>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wykonać wszystkie wymagane przez regulacje branżowe w tym postanowienia normy</w:t>
      </w:r>
      <w:r w:rsidRPr="00311839">
        <w:rPr>
          <w:rFonts w:ascii="Verdana" w:hAnsi="Verdana"/>
          <w:sz w:val="20"/>
          <w:szCs w:val="20"/>
        </w:rPr>
        <w:t xml:space="preserve"> </w:t>
      </w:r>
      <w:r w:rsidR="00804EF8" w:rsidRPr="00804EF8">
        <w:rPr>
          <w:rFonts w:ascii="Verdana" w:hAnsi="Verdana"/>
          <w:sz w:val="20"/>
          <w:szCs w:val="20"/>
        </w:rPr>
        <w:t>PN-HD 60364-4-41:2017-09</w:t>
      </w:r>
      <w:r w:rsidRPr="00BB5633">
        <w:rPr>
          <w:rFonts w:ascii="Verdana" w:hAnsi="Verdana"/>
          <w:sz w:val="20"/>
          <w:szCs w:val="20"/>
        </w:rPr>
        <w:t>,  PN-HD 60364-5-54:2011  oraz   N-SEP-001:2008. PN-E-05100-1:1998, PN-EN 50423-1:2007, PN-EN 50341-1:2013-03,  PN-EN 50341-3-22:2010  i  N SEP-E-003:2003 badania i pomiary oraz przedstawić ich wyniki, minimum w zakresie: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pomiary rezystancji uziemienia,- pomiary rezystancji uziemienia roboczego odgromników,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pomiary napięcia dotykowego,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napięcia rażenia na liniach SN, (w przypadku kiedy gestor sieci będzie żądał protokół z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pomiaru napięcia rażenia</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6. KONTROLA JAKOŚCI ROBÓT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6.1. Ogólne zasady kontroli jakości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zasady kontroli jakości robót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DM.00.00.00 „Wymagania ogólne”.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Ogólne zasady kontroli jakości Robót podano w ST DM. 00.00.00 „Wymagania ogólne”.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ab/>
        <w:t>Wykonawca robót ma obowiązek wykonania pełnego zakresu badań na budowie w celu wykazania Inżynierowi zgodności dostarczonych materiałów i realizacji robót z Dokumentacją Projektową oraz wymaganiami PFU  i obowiązujących przepisów.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Przed przystąpieniem do badania, Wykonawca powiadomi Inżyniera kontraktu o rodzaju i terminie badania. Po wykonaniu badania, Wykonawca przedstawia na piśmie wyniki badań do akceptacji Inżyniera.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Wykonawca powiadomi pisemnie Inżyniera kontraktu o zakończeniu każdej roboty zanikającej, którą może kontynuować dopiero po pisemnej akceptacji odbioru przez Inżyniera kontraktu oraz odpowiednio Gestora sieci lub Zamawiającego.  Materiały nie spełniające wymagań nie będą użyte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Każdy materiał dostarczony na plac budowy może zostać poddany właściwym badaniom i próbą na polecenie i w zakresie określonym przez Inżyniera kontraktu.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Wszystkie materiały, urządzenia i aparaty nie spełniające wymagań podanych w odpowiednich punktach specyfikacji, zostaną odrzucone. Jeśli materiały nie spełniające wymagań zostały wbudowane lub zastosowane, to na polecenie Inżyniera Wykonawca wymieni je na właściwe, na własny koszt.</w:t>
      </w: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6.1.1. Badania przed przystąpieniem do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Przed przystąpieniem do robót, Wykonawca musi uzyskać atesty, certyfikaty, deklaracje zgodności, aprobaty techniczne lub posiada krajową ocenę techniczną lub europejską ocenę techniczną i na ich  podstawie producent wydał deklarację zgodności, deklarację właściwości użytkowych (deklaracja stałości właściwości technicznych i użytkowych), itp., dopuszczające wyroby do stosowania w budownictwie zgodnie z  zapisami w pkt. 2.1.</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sprawdzić czy dostarczone na teren budowy materiały nie posiadają widocznych uszkodzeń powstałych podczas transportu lub nieprawidłowego składowania oraz czy są sprawne pod względem technicznym. Materiały nie spełniające wymagań nie będą użyte .</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6.2. Wykopy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Sprawdzeniu podlega lokalizacja, wymiary i zabezpieczenie ścian wykopów.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Po zasypaniu fundamentów lub słupów, należy sprawdzić wskaźnik zagęszczenia gruntu, którego wartość minimalna musi wynosić 0,85 zgodnie z PN-S-02205:1998.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W obrębie jezdni, nasypów i chodników stosować zagęszczenie gruntu  odpowiadające specyfikacji dla prac drogowych.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Nadmiar gruntu należy usunąć przez rozplanowanie lub wywiezienie.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 xml:space="preserve">6.3. Fundamenty i </w:t>
      </w:r>
      <w:proofErr w:type="spellStart"/>
      <w:r w:rsidRPr="00BB5633">
        <w:rPr>
          <w:rFonts w:ascii="Verdana" w:hAnsi="Verdana"/>
          <w:b/>
          <w:bCs/>
          <w:sz w:val="20"/>
          <w:szCs w:val="20"/>
        </w:rPr>
        <w:t>ustoje</w:t>
      </w:r>
      <w:proofErr w:type="spellEnd"/>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Program badań musi  obejmować sprawdzenie kształtu i wymiarów, wyglądu zewnętrznego oraz wytrzymałości. Parametry te powinny być zgodne z minimum wymaganiami  określonymi w PN-EN 1997-1:2008/A1:2014-05 , PN-EN 1997-2:2007 i PN-B-06281:1973. Ponadto należy sprawdzić usytuowanie fundamentów w planie. Po zasypaniu fundamentów lub wykonaniu </w:t>
      </w:r>
      <w:proofErr w:type="spellStart"/>
      <w:r w:rsidRPr="00BB5633">
        <w:rPr>
          <w:rFonts w:ascii="Verdana" w:hAnsi="Verdana"/>
          <w:sz w:val="20"/>
          <w:szCs w:val="20"/>
        </w:rPr>
        <w:t>ustojów</w:t>
      </w:r>
      <w:proofErr w:type="spellEnd"/>
      <w:r w:rsidRPr="00BB5633">
        <w:rPr>
          <w:rFonts w:ascii="Verdana" w:hAnsi="Verdana"/>
          <w:sz w:val="20"/>
          <w:szCs w:val="20"/>
        </w:rPr>
        <w:t xml:space="preserve"> ziemnych, należy sprawdzić stopień zagęszczenia gruntu, który musi wynosić co najmniej 0,85 wg. PN-S-02205:1998. W obrębie jezdni, nasypów i chodników stosować zagęszczenie gruntu  odpowiadające specyfikacji dla prac drogowych. Fundamenty i </w:t>
      </w:r>
      <w:proofErr w:type="spellStart"/>
      <w:r w:rsidRPr="00BB5633">
        <w:rPr>
          <w:rFonts w:ascii="Verdana" w:hAnsi="Verdana"/>
          <w:sz w:val="20"/>
          <w:szCs w:val="20"/>
        </w:rPr>
        <w:t>ustoje</w:t>
      </w:r>
      <w:proofErr w:type="spellEnd"/>
      <w:r w:rsidRPr="00BB5633">
        <w:rPr>
          <w:rFonts w:ascii="Verdana" w:hAnsi="Verdana"/>
          <w:sz w:val="20"/>
          <w:szCs w:val="20"/>
        </w:rPr>
        <w:t xml:space="preserve"> należy zabezpieczyć przeciwwilgociowo i antykorozyjnie zgodnie z normą  PE-E-05100-1 PN-E-05100-1:1998, PN-EN 50423-1:2007, PN-EN 50341-1:2013-03,  PN-EN 50341-3-22:2010  i  N SEP-E-003:2003</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Ponadto należy sprawdzić dokładność ustawienia w planie i rzędne posadowienia. Ustawienie fundamentu w planie nie może różnić się więcej niż ±2cm od wymiarów podanych w projekcie.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Należy sprawdzić dokładność ustawienia w planie i rzędne posadowienia fundamentów. Dopuszczalne tolerancje wynoszą:</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wymiary gabarytowe fundamentu nie mogą różnić się więcej niż ±20mm od wymiarów projektowych,</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ustawienie fundamentu w planie nie może różnić się więcej niż ±20mm od  współrzędnych podanych w projekcie.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Należy wykonać badania sprawdzające stan powłok zabezpieczenia przeciwwilgociowego i antykorozyjnego fundamentów i </w:t>
      </w:r>
      <w:proofErr w:type="spellStart"/>
      <w:r w:rsidRPr="00BB5633">
        <w:rPr>
          <w:rFonts w:ascii="Verdana" w:hAnsi="Verdana"/>
          <w:sz w:val="20"/>
          <w:szCs w:val="20"/>
        </w:rPr>
        <w:t>ustojów</w:t>
      </w:r>
      <w:proofErr w:type="spellEnd"/>
      <w:r w:rsidRPr="00BB5633">
        <w:rPr>
          <w:rFonts w:ascii="Verdana" w:hAnsi="Verdana"/>
          <w:sz w:val="20"/>
          <w:szCs w:val="20"/>
        </w:rPr>
        <w:t xml:space="preserve"> przed ich zasypaniem.</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6.4.</w:t>
      </w:r>
      <w:r w:rsidRPr="00BB5633">
        <w:rPr>
          <w:rFonts w:ascii="Verdana" w:hAnsi="Verdana"/>
          <w:b/>
          <w:bCs/>
          <w:sz w:val="20"/>
          <w:szCs w:val="20"/>
        </w:rPr>
        <w:tab/>
        <w:t>Słupy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Słupy po zmontowaniu i ustawieniu w pozycji pracy podlegają sprawdzeniu w zakresie:</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lokalizacji zgodnie z punktami tyczenia (współrzędne X i Y),</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kompletności wyposażenia i prawidłowości montażu,</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 xml:space="preserve">dokładności ustawienia słupów w pionie - tolerancja wykonania wg. </w:t>
      </w:r>
      <w:r w:rsidRPr="00BB5633">
        <w:rPr>
          <w:rFonts w:ascii="Verdana" w:hAnsi="Verdana"/>
          <w:bCs/>
          <w:sz w:val="20"/>
          <w:szCs w:val="20"/>
        </w:rPr>
        <w:t>5.4</w:t>
      </w:r>
      <w:r w:rsidRPr="00BB5633">
        <w:rPr>
          <w:rFonts w:ascii="Verdana" w:hAnsi="Verdana"/>
          <w:sz w:val="20"/>
          <w:szCs w:val="20"/>
        </w:rPr>
        <w:t>.,</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stanu antykorozyjnych powłok ochronnych konstrukcji stalowych i osprzętu,</w:t>
      </w:r>
    </w:p>
    <w:p w:rsidR="00BB5633" w:rsidRPr="00BB5633" w:rsidRDefault="00BB5633" w:rsidP="00BB5633">
      <w:pPr>
        <w:numPr>
          <w:ilvl w:val="0"/>
          <w:numId w:val="22"/>
        </w:numPr>
        <w:spacing w:line="360" w:lineRule="auto"/>
        <w:jc w:val="both"/>
        <w:rPr>
          <w:rFonts w:ascii="Verdana" w:hAnsi="Verdana"/>
          <w:sz w:val="20"/>
          <w:szCs w:val="20"/>
        </w:rPr>
      </w:pPr>
      <w:r w:rsidRPr="00BB5633">
        <w:rPr>
          <w:rFonts w:ascii="Verdana" w:hAnsi="Verdana"/>
          <w:sz w:val="20"/>
          <w:szCs w:val="20"/>
        </w:rPr>
        <w:t>zgodności posadowienia z dokumentacją projektową.</w:t>
      </w: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6.5.</w:t>
      </w:r>
      <w:r w:rsidRPr="00BB5633">
        <w:rPr>
          <w:rFonts w:ascii="Verdana" w:hAnsi="Verdana"/>
          <w:b/>
          <w:bCs/>
          <w:sz w:val="20"/>
          <w:szCs w:val="20"/>
        </w:rPr>
        <w:tab/>
        <w:t>Zawieszenie przewodów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Podczas montażu przewodów należy sprawdzić jakość połączeń zamontowanych konstrukcji stalowych,</w:t>
      </w:r>
      <w:r w:rsidRPr="00311839">
        <w:rPr>
          <w:rFonts w:ascii="Verdana" w:hAnsi="Verdana"/>
          <w:sz w:val="20"/>
          <w:szCs w:val="20"/>
        </w:rPr>
        <w:t xml:space="preserve"> </w:t>
      </w:r>
      <w:r w:rsidRPr="00BB5633">
        <w:rPr>
          <w:rFonts w:ascii="Verdana" w:hAnsi="Verdana"/>
          <w:sz w:val="20"/>
          <w:szCs w:val="20"/>
        </w:rPr>
        <w:t xml:space="preserve">izolatorów i pozostałego osprzętu oraz przeprowadzić kontrolę wartości </w:t>
      </w:r>
      <w:proofErr w:type="spellStart"/>
      <w:r w:rsidRPr="00BB5633">
        <w:rPr>
          <w:rFonts w:ascii="Verdana" w:hAnsi="Verdana"/>
          <w:sz w:val="20"/>
          <w:szCs w:val="20"/>
        </w:rPr>
        <w:t>naprężeń</w:t>
      </w:r>
      <w:proofErr w:type="spellEnd"/>
      <w:r w:rsidRPr="00BB5633">
        <w:rPr>
          <w:rFonts w:ascii="Verdana" w:hAnsi="Verdana"/>
          <w:sz w:val="20"/>
          <w:szCs w:val="20"/>
        </w:rPr>
        <w:t xml:space="preserve"> zawieszanych przewodów, a także wysokości ich zawieszenia . Naprężenia nie mogą przekraczać dopuszczalnych wartości normalnych. Należy sprawdzić zawieszenie przewodów  w zakresie: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odległości przewodów od powierzchni ziemi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obostrzenia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 skrzyżowania i zbliżenia linii napowietrznych z drogami kołowymi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skrzyżowania i zbliżenia linii napowietrznych z wiaduktami i mostami.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prowadzenie linii napowietrznych przez tereny leśne i w pobliżu drzew,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w:t>
      </w:r>
      <w:proofErr w:type="spellStart"/>
      <w:r w:rsidRPr="00BB5633">
        <w:rPr>
          <w:rFonts w:ascii="Verdana" w:hAnsi="Verdana"/>
          <w:sz w:val="20"/>
          <w:szCs w:val="20"/>
        </w:rPr>
        <w:t>napr</w:t>
      </w:r>
      <w:r w:rsidR="00CD02D4">
        <w:rPr>
          <w:rFonts w:ascii="Verdana" w:hAnsi="Verdana"/>
          <w:sz w:val="20"/>
          <w:szCs w:val="20"/>
        </w:rPr>
        <w:t>ę</w:t>
      </w:r>
      <w:r w:rsidRPr="00BB5633">
        <w:rPr>
          <w:rFonts w:ascii="Verdana" w:hAnsi="Verdana"/>
          <w:sz w:val="20"/>
          <w:szCs w:val="20"/>
        </w:rPr>
        <w:t>żeń</w:t>
      </w:r>
      <w:proofErr w:type="spellEnd"/>
      <w:r w:rsidRPr="00BB5633">
        <w:rPr>
          <w:rFonts w:ascii="Verdana" w:hAnsi="Verdana"/>
          <w:sz w:val="20"/>
          <w:szCs w:val="20"/>
        </w:rPr>
        <w:t xml:space="preserve"> przewodów.</w:t>
      </w:r>
    </w:p>
    <w:p w:rsidR="00BB5633" w:rsidRPr="00311839" w:rsidRDefault="00BB5633" w:rsidP="00BB5633">
      <w:pPr>
        <w:spacing w:line="360" w:lineRule="auto"/>
        <w:jc w:val="both"/>
        <w:rPr>
          <w:rFonts w:ascii="Verdana" w:hAnsi="Verdana"/>
          <w:sz w:val="20"/>
          <w:szCs w:val="20"/>
        </w:rPr>
      </w:pPr>
      <w:r w:rsidRPr="00BB5633">
        <w:rPr>
          <w:rFonts w:ascii="Verdana" w:hAnsi="Verdana"/>
          <w:sz w:val="20"/>
          <w:szCs w:val="20"/>
        </w:rPr>
        <w:t xml:space="preserve"> pod względem spełnienia minimum wymagań określonych w PN-E-05100-1:1998, PN-EN 50423-1:2007, PN-EN 50341-1:2013-03, PN-EN 50341-3-22:2010   i  N SEP-E-003:2003 oraz szczegółowych rozwiązań</w:t>
      </w:r>
      <w:r w:rsidRPr="00311839">
        <w:rPr>
          <w:rFonts w:ascii="Verdana" w:hAnsi="Verdana"/>
          <w:sz w:val="20"/>
          <w:szCs w:val="20"/>
        </w:rPr>
        <w:t xml:space="preserve"> </w:t>
      </w:r>
      <w:r w:rsidRPr="00BB5633">
        <w:rPr>
          <w:rFonts w:ascii="Verdana" w:hAnsi="Verdana"/>
          <w:sz w:val="20"/>
          <w:szCs w:val="20"/>
        </w:rPr>
        <w:t>w zakresie  zastosowanych rozwiązań technicznych zawartych w dokumentacji projektowej opracowanej przez Wykonawcę, która podlega uzgodnieniu przez Inżyniera kontraktu.</w:t>
      </w:r>
      <w:r w:rsidRPr="00311839">
        <w:rPr>
          <w:rFonts w:ascii="Verdana" w:hAnsi="Verdana"/>
          <w:sz w:val="20"/>
          <w:szCs w:val="20"/>
        </w:rPr>
        <w:t xml:space="preserve"> </w:t>
      </w:r>
    </w:p>
    <w:p w:rsidR="00BB5633" w:rsidRPr="00311839"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6.6. Instalacja przeciwporażeniowa</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Podczas wykonywania uziomów taśmowych i taśmowo-prętowych należy wykonać pomiar głębokości ułożenia bednarki, pomiar długości zagłębianych prętów oraz sprawdzić stan połączeń spawanych i skręcanych.</w:t>
      </w:r>
      <w:r w:rsidRPr="00311839">
        <w:rPr>
          <w:rFonts w:ascii="Verdana" w:hAnsi="Verdana"/>
          <w:sz w:val="20"/>
          <w:szCs w:val="20"/>
        </w:rPr>
        <w:t xml:space="preserve"> </w:t>
      </w:r>
      <w:r w:rsidRPr="00BB5633">
        <w:rPr>
          <w:rFonts w:ascii="Verdana" w:hAnsi="Verdana"/>
          <w:sz w:val="20"/>
          <w:szCs w:val="20"/>
        </w:rPr>
        <w:t>Pomiary głębokości ułożenia bednarki wykonywać co 10 m, bednarka nie powinna być zakopana płycej niż 60 cm</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Po ułożeniu bednarki i zasypaniu wykopu należy sprawdzić stopień zagęszczenia gruntu, który musi wynosić co najmniej 0,85 wg. PN-S-02205:1998.  Po wykonaniu uziomów ochronnych należy wykonać pomiary rezystancji uziemienia oraz pomiary napięcia dotykowego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Wartości zmierzonych rezystancji muszą być mniejsze lub co najmniej równe wartościom podanym w Dokumentacji Projektowej.</w:t>
      </w:r>
      <w:r w:rsidRPr="00311839">
        <w:rPr>
          <w:rFonts w:ascii="Verdana" w:hAnsi="Verdana"/>
          <w:sz w:val="20"/>
          <w:szCs w:val="20"/>
        </w:rPr>
        <w:t xml:space="preserve"> </w:t>
      </w:r>
      <w:r w:rsidRPr="00BB5633">
        <w:rPr>
          <w:rFonts w:ascii="Verdana" w:hAnsi="Verdana"/>
          <w:sz w:val="20"/>
          <w:szCs w:val="20"/>
        </w:rPr>
        <w:t>Po wykonaniu uziomów ochronnych należy wykonać pomiary ich rezystancji. Wartości zmierzonych rezystancji muszą być mniejsze lub co najmniej równe wartościom podanym w dokumentacji projektowej.</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Wszystkie wyniki pomiarów należy zamieścić w protokole pomiarowym ochrony przeciwporażeniowej.</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6.7. Kontrole i badania</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Metoda sprawdzenia nie może stwarzać zagrożenia dla osób i mienia oraz nie może powodować uszkodzenia urządzeń, nawet w przypadku nieprawidłowej pracy badanych obwodów.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Urządzenia elektryczne i linie napowietrzne bada się po wbudowaniu lecz przed podłączeniem zasilania.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Wyniki pomiarów odnosi się do wymagań normatywnych i standardów gestor sieci oraz wymagań wynikających z obliczeń w dokumentacji projektowej.</w:t>
      </w:r>
    </w:p>
    <w:p w:rsidR="00BB5633" w:rsidRPr="00BB5633" w:rsidRDefault="00BB5633" w:rsidP="00BB5633">
      <w:pPr>
        <w:jc w:val="both"/>
        <w:rPr>
          <w:rFonts w:ascii="Verdana" w:hAnsi="Verdana"/>
          <w:sz w:val="20"/>
          <w:szCs w:val="20"/>
        </w:rPr>
      </w:pPr>
    </w:p>
    <w:p w:rsidR="00BB5633" w:rsidRPr="00BB5633" w:rsidRDefault="00BB5633" w:rsidP="00BB5633">
      <w:pPr>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bookmarkStart w:id="3" w:name="_Toc428169263"/>
      <w:bookmarkStart w:id="4" w:name="_Toc428323653"/>
      <w:bookmarkStart w:id="5" w:name="_Toc428677179"/>
      <w:r w:rsidRPr="00BB5633">
        <w:rPr>
          <w:rFonts w:ascii="Verdana" w:hAnsi="Verdana"/>
          <w:b/>
          <w:bCs/>
          <w:sz w:val="20"/>
          <w:szCs w:val="20"/>
        </w:rPr>
        <w:t>7. OBMIAR ROBÓT</w:t>
      </w:r>
      <w:bookmarkEnd w:id="3"/>
      <w:bookmarkEnd w:id="4"/>
      <w:bookmarkEnd w:id="5"/>
    </w:p>
    <w:p w:rsidR="00BB5633" w:rsidRPr="00BB5633" w:rsidRDefault="00BB5633" w:rsidP="00BB5633">
      <w:pPr>
        <w:spacing w:line="360" w:lineRule="auto"/>
        <w:jc w:val="both"/>
        <w:rPr>
          <w:rFonts w:ascii="Verdana" w:hAnsi="Verdana"/>
          <w:i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Nie dotyczy</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8. ODBIÓR ROBÓT</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8.1. Ogólne zasady odbioru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Ogólne zasady odbioru robót podano w </w:t>
      </w:r>
      <w:proofErr w:type="spellStart"/>
      <w:r w:rsidRPr="00BB5633">
        <w:rPr>
          <w:rFonts w:ascii="Verdana" w:hAnsi="Verdana"/>
          <w:sz w:val="20"/>
          <w:szCs w:val="20"/>
        </w:rPr>
        <w:t>WWiORB</w:t>
      </w:r>
      <w:proofErr w:type="spellEnd"/>
      <w:r w:rsidRPr="00BB5633">
        <w:rPr>
          <w:rFonts w:ascii="Verdana" w:hAnsi="Verdana"/>
          <w:sz w:val="20"/>
          <w:szCs w:val="20"/>
        </w:rPr>
        <w:t xml:space="preserve"> DM 00.00.00 „Wymagania ogólne”.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8.2. Odbiór robót zanikających i ulegających zakryciu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Odbiorowi robót zanikających i ulegających zakryciu podlegają:</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wykopy pod fundamenty i słupy,</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wykonanie fundamentów,</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ułożenie osłon rurowych,</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wykonanie uziomów,</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ułożenie bednarki.</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Z  odbiorów w/w robót ulegających zakryciu należy sporządzić protokoły.</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8.3. Dokumenty do odbioru robót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Odbiór robót nastąpi na podstawie:</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powykonawczej dokumentacji projektowej z naniesionymi zmianami (część opisowa, rysunkowa, schematy),</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geodezyjnej dokumentacji powykonawczej z naniesionymi zmianami,</w:t>
      </w:r>
    </w:p>
    <w:p w:rsid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protokołów z robót ulegających zakryciu,</w:t>
      </w:r>
    </w:p>
    <w:p w:rsidR="00CE0690" w:rsidRPr="00CE0690" w:rsidRDefault="00CE0690" w:rsidP="00CE0690">
      <w:pPr>
        <w:pStyle w:val="Akapitzlist"/>
        <w:numPr>
          <w:ilvl w:val="0"/>
          <w:numId w:val="5"/>
        </w:numPr>
        <w:spacing w:after="240" w:line="360" w:lineRule="auto"/>
        <w:rPr>
          <w:rFonts w:ascii="Verdana" w:eastAsiaTheme="minorHAnsi" w:hAnsi="Verdana" w:cstheme="minorBidi"/>
          <w:snapToGrid/>
          <w:sz w:val="20"/>
          <w:lang w:val="pl-PL" w:eastAsia="en-US"/>
        </w:rPr>
      </w:pPr>
      <w:r w:rsidRPr="00CE0690">
        <w:rPr>
          <w:rFonts w:ascii="Verdana" w:eastAsiaTheme="minorHAnsi" w:hAnsi="Verdana" w:cstheme="minorBidi"/>
          <w:snapToGrid/>
          <w:sz w:val="20"/>
          <w:lang w:val="pl-PL" w:eastAsia="en-US"/>
        </w:rPr>
        <w:t>kopii kart przekazania odpadów,</w:t>
      </w:r>
    </w:p>
    <w:p w:rsidR="00BB5633" w:rsidRPr="00BB5633" w:rsidRDefault="00BB5633" w:rsidP="00CE0690">
      <w:pPr>
        <w:numPr>
          <w:ilvl w:val="0"/>
          <w:numId w:val="5"/>
        </w:numPr>
        <w:spacing w:after="240" w:line="360" w:lineRule="auto"/>
        <w:jc w:val="both"/>
        <w:rPr>
          <w:rFonts w:ascii="Verdana" w:hAnsi="Verdana"/>
          <w:sz w:val="20"/>
          <w:szCs w:val="20"/>
        </w:rPr>
      </w:pPr>
      <w:r w:rsidRPr="00BB5633">
        <w:rPr>
          <w:rFonts w:ascii="Verdana" w:hAnsi="Verdana"/>
          <w:sz w:val="20"/>
          <w:szCs w:val="20"/>
        </w:rPr>
        <w:t>protokołów z oględzin,</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protokołów z dokonanych badań i pomiarów,</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dokumentacji techniczno-ruchowych urządzeń,</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kart katalogowych, deklaracji zgodności, certyfikatów, aprobat technicznych, krajowych ocen technicznych, europejskich ocen technicznych, deklaracji właściwości użytkowych (deklaracji stałości właściwości technicznych i użytkowych) i atestów, na zastosowane materiały i urządzenia z zaznaczeniem typu, rodzaju oraz z wpisem wbudowano i potwierdzeniem (podpisem) kierownika robót elektrycznych,</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instrukcji eksploatacji linii napowietrznych ,</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 xml:space="preserve"> oświadczenie kierownika robót elektrycznych o dopuszczeniu sieci elektroenergetycznych, do eksploatacji (użytkowania),</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oświadczenie / potwierdzenie kierownika robót elektrycznych za zgodność wybudowanych urządzeń, instalacji i sieci elektroenergetycznych z projektem wykonawczym oraz, że urządzeni, instalacje i sieci zostały wybudowane zgodnie z obowiązującymi przepisami i normami w tym zakresie oraz stanem wiedzy technicznej.,</w:t>
      </w:r>
    </w:p>
    <w:p w:rsidR="00BB5633" w:rsidRPr="00BB5633" w:rsidRDefault="00BB5633" w:rsidP="00BB5633">
      <w:pPr>
        <w:numPr>
          <w:ilvl w:val="0"/>
          <w:numId w:val="5"/>
        </w:numPr>
        <w:spacing w:line="360" w:lineRule="auto"/>
        <w:jc w:val="both"/>
        <w:rPr>
          <w:rFonts w:ascii="Verdana" w:hAnsi="Verdana"/>
          <w:sz w:val="20"/>
          <w:szCs w:val="20"/>
        </w:rPr>
      </w:pPr>
      <w:r w:rsidRPr="00BB5633">
        <w:rPr>
          <w:rFonts w:ascii="Verdana" w:hAnsi="Verdana"/>
          <w:sz w:val="20"/>
          <w:szCs w:val="20"/>
        </w:rPr>
        <w:t>protokół odbioru technicznego przebudowywanej sieci uzbrojenia terenu w ramach usunięcia kolizji wydany przez gestora sieci.</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 xml:space="preserve">8.4. Odbiór końcowy  </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Roboty uznaje się za wykonane zgodnie z PFU, dokumentacją projektową i wymaganiami Inżyniera, jeżeli wszystkie pomiary i  badania  z zachowaniem tolerancji wg. pkt. nr 6 dały wyniki pozytywne. </w:t>
      </w:r>
    </w:p>
    <w:p w:rsidR="00BB5633" w:rsidRPr="00BB5633" w:rsidRDefault="00BB5633" w:rsidP="00BB5633">
      <w:pPr>
        <w:spacing w:line="360" w:lineRule="auto"/>
        <w:jc w:val="both"/>
        <w:rPr>
          <w:rFonts w:ascii="Verdana" w:hAnsi="Verdana"/>
          <w:b/>
          <w:sz w:val="20"/>
          <w:szCs w:val="20"/>
        </w:rPr>
      </w:pPr>
      <w:r w:rsidRPr="00BB5633">
        <w:rPr>
          <w:rFonts w:ascii="Verdana" w:hAnsi="Verdana"/>
          <w:sz w:val="20"/>
          <w:szCs w:val="20"/>
        </w:rPr>
        <w:t xml:space="preserve">Inżynier oceni wyniki badań i pomiarów przedłożone przez Wykonawcę zgodnie z niniejszym    </w:t>
      </w:r>
      <w:proofErr w:type="spellStart"/>
      <w:r w:rsidRPr="00BB5633">
        <w:rPr>
          <w:rFonts w:ascii="Verdana" w:hAnsi="Verdana"/>
          <w:sz w:val="20"/>
          <w:szCs w:val="20"/>
        </w:rPr>
        <w:t>WWiORB</w:t>
      </w:r>
      <w:proofErr w:type="spellEnd"/>
      <w:r w:rsidRPr="00BB5633">
        <w:rPr>
          <w:rFonts w:ascii="Verdana" w:hAnsi="Verdana"/>
          <w:sz w:val="20"/>
          <w:szCs w:val="20"/>
        </w:rPr>
        <w:t>.</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W przypadku stwierdzenia usterek, Inżynier ustali zakres robót poprawkowych do wykonania,   a Wykonawca wykona je na własny koszt w ustalonym terminie.</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Do odbioru końcowego Wykonawca przedłoży:</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wszystkie dokumenty określone w pkt. 8.3.</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wymagane atesty, certyfikaty, deklaracje zgodności, aprobaty techniczne,  a także krajowe oceny techniczne lub europejskie oceny techniczne i  wydane na ich podstawie  deklaracje zgodności, deklaracje właściwości użytkowych (deklaracja stałości właściwości technicznych i użytkowych)., dopuszczające wyroby do stosowania w budownictwie –  zgodnie z  zapisami w pkt. 2.1  lub poleceniem Inżyniera kontraktu.</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instrukcje współpracy, jeżeli są wymagane,</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kopie kart przekazania odpadów,</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projektową dokumentację powykonawczą sporządzoną zgodnie z obowiązującymi  przepisami oraz wymogami odpowiednio gestora sieci i/lub Zamawiającego,</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 geodezyjną dokumentację powykonawczą zgodną z obowiązującymi przepisami tj. mapę  z geodezyjnej inwentaryzacji powykonawczej, poświadczoną przez właściwy miejscowo Powiatowy Ośrodek Dokumentacji Geodezyjnej i Kartograficznej.  </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Z przeprowadzonych czynności sporządzany jest „protokół odbioru końcowego”.</w:t>
      </w: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Uwaga:</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Odbiór końcowy przebudowywanej linii napowietrznych dokonuje Gestor przebudowywanej sieci uzbrojenia terenu wraz z Inżynierem/ Zamawiającym przy współudziale Wykonawcy robót. Natomiast odbiór końcowy nowo</w:t>
      </w:r>
      <w:r w:rsidR="00CD02D4">
        <w:rPr>
          <w:rFonts w:ascii="Verdana" w:hAnsi="Verdana"/>
          <w:sz w:val="20"/>
          <w:szCs w:val="20"/>
        </w:rPr>
        <w:t xml:space="preserve"> </w:t>
      </w:r>
      <w:r w:rsidRPr="00BB5633">
        <w:rPr>
          <w:rFonts w:ascii="Verdana" w:hAnsi="Verdana"/>
          <w:sz w:val="20"/>
          <w:szCs w:val="20"/>
        </w:rPr>
        <w:t xml:space="preserve">wybudowanych linii napowietrznych dla potrzeb Zamawiającego dokonuje Inżynier kontraktu/Zamawiający przy współudziale Wykonawcy robót. </w:t>
      </w: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Z przeprowadzonych czynności sporządzany jest „protokół odbioru technicznego”.</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sz w:val="20"/>
          <w:szCs w:val="20"/>
        </w:rPr>
      </w:pPr>
      <w:r w:rsidRPr="00BB5633">
        <w:rPr>
          <w:rFonts w:ascii="Verdana" w:hAnsi="Verdana"/>
          <w:b/>
          <w:sz w:val="20"/>
          <w:szCs w:val="20"/>
        </w:rPr>
        <w:t>9. PODSTAWA PŁATNOŚĆI</w:t>
      </w:r>
    </w:p>
    <w:p w:rsidR="00BB5633" w:rsidRPr="00BB5633" w:rsidRDefault="00BB5633" w:rsidP="00BB5633">
      <w:pPr>
        <w:spacing w:line="360" w:lineRule="auto"/>
        <w:jc w:val="both"/>
        <w:rPr>
          <w:rFonts w:ascii="Verdana" w:hAnsi="Verdana"/>
          <w:b/>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 xml:space="preserve">Płatności będą dokonywane zgodnie z ustaleniami zawartymi w punkcie 9 </w:t>
      </w:r>
      <w:proofErr w:type="spellStart"/>
      <w:r w:rsidRPr="00BB5633">
        <w:rPr>
          <w:rFonts w:ascii="Verdana" w:hAnsi="Verdana"/>
          <w:sz w:val="20"/>
          <w:szCs w:val="20"/>
        </w:rPr>
        <w:t>WWiORB</w:t>
      </w:r>
      <w:proofErr w:type="spellEnd"/>
      <w:r w:rsidRPr="00BB5633">
        <w:rPr>
          <w:rFonts w:ascii="Verdana" w:hAnsi="Verdana"/>
          <w:sz w:val="20"/>
          <w:szCs w:val="20"/>
        </w:rPr>
        <w:t xml:space="preserve"> D-M. 00.00.00 „Wymagania ogólne”.</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b/>
          <w:bCs/>
          <w:sz w:val="20"/>
          <w:szCs w:val="20"/>
        </w:rPr>
      </w:pPr>
      <w:r w:rsidRPr="00BB5633">
        <w:rPr>
          <w:rFonts w:ascii="Verdana" w:hAnsi="Verdana"/>
          <w:b/>
          <w:bCs/>
          <w:sz w:val="20"/>
          <w:szCs w:val="20"/>
        </w:rPr>
        <w:t>10. PRZEPISY ZWIĄZANE</w:t>
      </w:r>
    </w:p>
    <w:p w:rsidR="00BB5633" w:rsidRPr="00BB5633" w:rsidRDefault="00BB5633" w:rsidP="00BB5633">
      <w:pPr>
        <w:spacing w:line="360" w:lineRule="auto"/>
        <w:jc w:val="both"/>
        <w:rPr>
          <w:rFonts w:ascii="Verdana" w:hAnsi="Verdana"/>
          <w:b/>
          <w:bCs/>
          <w:sz w:val="20"/>
          <w:szCs w:val="20"/>
        </w:rPr>
      </w:pPr>
    </w:p>
    <w:p w:rsidR="00BB5633" w:rsidRPr="00BB5633" w:rsidRDefault="00BB5633" w:rsidP="00BB5633">
      <w:pPr>
        <w:spacing w:line="360" w:lineRule="auto"/>
        <w:jc w:val="both"/>
        <w:rPr>
          <w:rFonts w:ascii="Verdana" w:hAnsi="Verdana"/>
          <w:sz w:val="20"/>
          <w:szCs w:val="20"/>
        </w:rPr>
      </w:pPr>
      <w:r w:rsidRPr="00BB5633">
        <w:rPr>
          <w:rFonts w:ascii="Verdana" w:hAnsi="Verdana"/>
          <w:sz w:val="20"/>
          <w:szCs w:val="20"/>
        </w:rPr>
        <w:t>Dla zaprojektowania i wykonania robót objętych zamówieniem obowiązują odpowiednie przepisy prawa wymienione w  „Rozdziale II – część informacyjna PFU. Dokumenty potwierdzające zgodność zamierzenia budowlanego z wymaganiami wynikającymi z odrębnych przepisów tj. w pkt. 3.1. „Przepisy prawa”.</w:t>
      </w:r>
    </w:p>
    <w:p w:rsidR="00BB5633" w:rsidRPr="00BB5633" w:rsidRDefault="00BB5633" w:rsidP="00BB5633">
      <w:pPr>
        <w:spacing w:line="360" w:lineRule="auto"/>
        <w:jc w:val="both"/>
        <w:rPr>
          <w:rFonts w:ascii="Verdana" w:hAnsi="Verdana"/>
          <w:sz w:val="20"/>
          <w:szCs w:val="20"/>
        </w:rPr>
      </w:pPr>
    </w:p>
    <w:p w:rsidR="00BB5633" w:rsidRPr="00A949A5" w:rsidRDefault="00BB5633" w:rsidP="00A949A5">
      <w:pPr>
        <w:spacing w:line="360" w:lineRule="auto"/>
        <w:jc w:val="both"/>
        <w:rPr>
          <w:rFonts w:ascii="Verdana" w:hAnsi="Verdana"/>
          <w:b/>
          <w:sz w:val="20"/>
          <w:szCs w:val="20"/>
        </w:rPr>
      </w:pPr>
      <w:r w:rsidRPr="00BB5633">
        <w:rPr>
          <w:rFonts w:ascii="Verdana" w:hAnsi="Verdana"/>
          <w:b/>
          <w:bCs/>
          <w:sz w:val="20"/>
          <w:szCs w:val="20"/>
        </w:rPr>
        <w:t xml:space="preserve">10.1. </w:t>
      </w:r>
      <w:r w:rsidRPr="00BB5633">
        <w:rPr>
          <w:rFonts w:ascii="Verdana" w:hAnsi="Verdana"/>
          <w:b/>
          <w:sz w:val="20"/>
          <w:szCs w:val="20"/>
        </w:rPr>
        <w:t xml:space="preserve">Normy, </w:t>
      </w:r>
      <w:r w:rsidR="00A949A5">
        <w:rPr>
          <w:rFonts w:ascii="Verdana" w:hAnsi="Verdana"/>
          <w:b/>
          <w:sz w:val="20"/>
          <w:szCs w:val="20"/>
        </w:rPr>
        <w:t>wytyczne i instrukcje branżowe:</w:t>
      </w:r>
    </w:p>
    <w:p w:rsidR="00A949A5" w:rsidRPr="00311839" w:rsidRDefault="00A949A5" w:rsidP="00A949A5">
      <w:pPr>
        <w:pStyle w:val="Akapitzlist"/>
        <w:spacing w:line="360" w:lineRule="auto"/>
        <w:ind w:left="720"/>
        <w:jc w:val="both"/>
        <w:rPr>
          <w:rFonts w:ascii="Verdana" w:hAnsi="Verdana"/>
          <w:sz w:val="20"/>
          <w:lang w:val="pl-PL"/>
        </w:rPr>
      </w:pPr>
    </w:p>
    <w:p w:rsidR="00CD02D4" w:rsidRPr="00CD02D4" w:rsidRDefault="00CD02D4" w:rsidP="00CD02D4">
      <w:pPr>
        <w:jc w:val="both"/>
        <w:rPr>
          <w:rFonts w:ascii="Verdana" w:hAnsi="Verdana"/>
          <w:sz w:val="20"/>
          <w:szCs w:val="20"/>
        </w:rPr>
      </w:pPr>
      <w:r w:rsidRPr="00CD02D4">
        <w:rPr>
          <w:rFonts w:ascii="Verdana" w:hAnsi="Verdana"/>
          <w:sz w:val="20"/>
          <w:szCs w:val="20"/>
        </w:rPr>
        <w:t>1.</w:t>
      </w:r>
      <w:r w:rsidRPr="00CD02D4">
        <w:rPr>
          <w:rFonts w:ascii="Verdana" w:hAnsi="Verdana"/>
          <w:sz w:val="20"/>
          <w:szCs w:val="20"/>
        </w:rPr>
        <w:tab/>
        <w:t>PN-E-05100-1:1998 Elektroenergetyczne linie napowietrzne. Projektowanie i budowa. Norma nieaktualna, lecz stanowi źródło wiedzy technicznej, szczególnie dla odtwarzanych odcinków linii.</w:t>
      </w:r>
    </w:p>
    <w:p w:rsidR="00CD02D4" w:rsidRPr="00CD02D4" w:rsidRDefault="00CD02D4" w:rsidP="00CD02D4">
      <w:pPr>
        <w:jc w:val="both"/>
        <w:rPr>
          <w:rFonts w:ascii="Verdana" w:hAnsi="Verdana"/>
          <w:sz w:val="20"/>
          <w:szCs w:val="20"/>
        </w:rPr>
      </w:pPr>
      <w:r w:rsidRPr="00CD02D4">
        <w:rPr>
          <w:rFonts w:ascii="Verdana" w:hAnsi="Verdana"/>
          <w:sz w:val="20"/>
          <w:szCs w:val="20"/>
        </w:rPr>
        <w:t>2.</w:t>
      </w:r>
      <w:r w:rsidRPr="00CD02D4">
        <w:rPr>
          <w:rFonts w:ascii="Verdana" w:hAnsi="Verdana"/>
          <w:sz w:val="20"/>
          <w:szCs w:val="20"/>
        </w:rPr>
        <w:tab/>
        <w:t xml:space="preserve">PN-EN 50423-1:2007 Elektroenergetyczne  linie napowietrzne prądu przemiennego powyżej 1 </w:t>
      </w:r>
      <w:proofErr w:type="spellStart"/>
      <w:r w:rsidRPr="00CD02D4">
        <w:rPr>
          <w:rFonts w:ascii="Verdana" w:hAnsi="Verdana"/>
          <w:sz w:val="20"/>
          <w:szCs w:val="20"/>
        </w:rPr>
        <w:t>kV</w:t>
      </w:r>
      <w:proofErr w:type="spellEnd"/>
      <w:r w:rsidRPr="00CD02D4">
        <w:rPr>
          <w:rFonts w:ascii="Verdana" w:hAnsi="Verdana"/>
          <w:sz w:val="20"/>
          <w:szCs w:val="20"/>
        </w:rPr>
        <w:t xml:space="preserve"> do 45 </w:t>
      </w:r>
      <w:proofErr w:type="spellStart"/>
      <w:r w:rsidRPr="00CD02D4">
        <w:rPr>
          <w:rFonts w:ascii="Verdana" w:hAnsi="Verdana"/>
          <w:sz w:val="20"/>
          <w:szCs w:val="20"/>
        </w:rPr>
        <w:t>kV</w:t>
      </w:r>
      <w:proofErr w:type="spellEnd"/>
      <w:r w:rsidRPr="00CD02D4">
        <w:rPr>
          <w:rFonts w:ascii="Verdana" w:hAnsi="Verdana"/>
          <w:sz w:val="20"/>
          <w:szCs w:val="20"/>
        </w:rPr>
        <w:t xml:space="preserve"> włącznie. Część 1: Wymagania      ogólne. Specyfikacje  wspólne.</w:t>
      </w:r>
    </w:p>
    <w:p w:rsidR="00CD02D4" w:rsidRPr="00CD02D4" w:rsidRDefault="00CD02D4" w:rsidP="00CD02D4">
      <w:pPr>
        <w:jc w:val="both"/>
        <w:rPr>
          <w:rFonts w:ascii="Verdana" w:hAnsi="Verdana"/>
          <w:sz w:val="20"/>
          <w:szCs w:val="20"/>
        </w:rPr>
      </w:pPr>
      <w:r w:rsidRPr="00CD02D4">
        <w:rPr>
          <w:rFonts w:ascii="Verdana" w:hAnsi="Verdana"/>
          <w:sz w:val="20"/>
          <w:szCs w:val="20"/>
        </w:rPr>
        <w:t>3.</w:t>
      </w:r>
      <w:r w:rsidRPr="00CD02D4">
        <w:rPr>
          <w:rFonts w:ascii="Verdana" w:hAnsi="Verdana"/>
          <w:sz w:val="20"/>
          <w:szCs w:val="20"/>
        </w:rPr>
        <w:tab/>
        <w:t>PN-EN 50341-3-22:2010 Elektroenergetyczne linie napowietrzne prądu przemienneg</w:t>
      </w:r>
      <w:r>
        <w:rPr>
          <w:rFonts w:ascii="Verdana" w:hAnsi="Verdana"/>
          <w:sz w:val="20"/>
          <w:szCs w:val="20"/>
        </w:rPr>
        <w:t>o</w:t>
      </w:r>
      <w:r w:rsidRPr="00CD02D4">
        <w:rPr>
          <w:rFonts w:ascii="Verdana" w:hAnsi="Verdana"/>
          <w:sz w:val="20"/>
          <w:szCs w:val="20"/>
        </w:rPr>
        <w:t xml:space="preserve"> powyżej  45 </w:t>
      </w:r>
      <w:proofErr w:type="spellStart"/>
      <w:r w:rsidRPr="00CD02D4">
        <w:rPr>
          <w:rFonts w:ascii="Verdana" w:hAnsi="Verdana"/>
          <w:sz w:val="20"/>
          <w:szCs w:val="20"/>
        </w:rPr>
        <w:t>kV</w:t>
      </w:r>
      <w:proofErr w:type="spellEnd"/>
      <w:r w:rsidRPr="00CD02D4">
        <w:rPr>
          <w:rFonts w:ascii="Verdana" w:hAnsi="Verdana"/>
          <w:sz w:val="20"/>
          <w:szCs w:val="20"/>
        </w:rPr>
        <w:t>. Część 3: Zbiór normatywnych warunków krajowych  Polska wersja EN 50341-3-22:2001</w:t>
      </w:r>
    </w:p>
    <w:p w:rsidR="00CD02D4" w:rsidRPr="00CD02D4" w:rsidRDefault="00CD02D4" w:rsidP="00CD02D4">
      <w:pPr>
        <w:jc w:val="both"/>
        <w:rPr>
          <w:rFonts w:ascii="Verdana" w:hAnsi="Verdana"/>
          <w:sz w:val="20"/>
          <w:szCs w:val="20"/>
        </w:rPr>
      </w:pPr>
      <w:r w:rsidRPr="00CD02D4">
        <w:rPr>
          <w:rFonts w:ascii="Verdana" w:hAnsi="Verdana"/>
          <w:sz w:val="20"/>
          <w:szCs w:val="20"/>
        </w:rPr>
        <w:t>4.</w:t>
      </w:r>
      <w:r w:rsidRPr="00CD02D4">
        <w:rPr>
          <w:rFonts w:ascii="Verdana" w:hAnsi="Verdana"/>
          <w:sz w:val="20"/>
          <w:szCs w:val="20"/>
        </w:rPr>
        <w:tab/>
        <w:t xml:space="preserve">PN-EN 50341-1:2013-03 Elektroenergetyczne linie napowietrzne prądu przemiennego powyżej 45 </w:t>
      </w:r>
      <w:proofErr w:type="spellStart"/>
      <w:r w:rsidRPr="00CD02D4">
        <w:rPr>
          <w:rFonts w:ascii="Verdana" w:hAnsi="Verdana"/>
          <w:sz w:val="20"/>
          <w:szCs w:val="20"/>
        </w:rPr>
        <w:t>kV</w:t>
      </w:r>
      <w:proofErr w:type="spellEnd"/>
      <w:r w:rsidRPr="00CD02D4">
        <w:rPr>
          <w:rFonts w:ascii="Verdana" w:hAnsi="Verdana"/>
          <w:sz w:val="20"/>
          <w:szCs w:val="20"/>
        </w:rPr>
        <w:t>. Część 1: Wymagania ogólne Specyfikacje Wspólne.</w:t>
      </w:r>
    </w:p>
    <w:p w:rsidR="00CD02D4" w:rsidRPr="00CD02D4" w:rsidRDefault="00CD02D4" w:rsidP="00CD02D4">
      <w:pPr>
        <w:jc w:val="both"/>
        <w:rPr>
          <w:rFonts w:ascii="Verdana" w:hAnsi="Verdana"/>
          <w:sz w:val="20"/>
          <w:szCs w:val="20"/>
        </w:rPr>
      </w:pPr>
      <w:r w:rsidRPr="00CD02D4">
        <w:rPr>
          <w:rFonts w:ascii="Verdana" w:hAnsi="Verdana"/>
          <w:sz w:val="20"/>
          <w:szCs w:val="20"/>
        </w:rPr>
        <w:t>5.</w:t>
      </w:r>
      <w:r w:rsidRPr="00CD02D4">
        <w:rPr>
          <w:rFonts w:ascii="Verdana" w:hAnsi="Verdana"/>
          <w:sz w:val="20"/>
          <w:szCs w:val="20"/>
        </w:rPr>
        <w:tab/>
        <w:t>PN-E-04500:1993.</w:t>
      </w:r>
      <w:r w:rsidRPr="00CD02D4">
        <w:rPr>
          <w:rFonts w:ascii="Verdana" w:hAnsi="Verdana"/>
          <w:sz w:val="20"/>
          <w:szCs w:val="20"/>
        </w:rPr>
        <w:tab/>
        <w:t>Elektroenergetyczne stalowe konstrukcje wsporcze - Powłoki ochronne cynkowe zanurzeniowe. Norma wycofana,  dotychczas nie zastąpiona, lecz merytorycznie nadal aktualna.</w:t>
      </w:r>
    </w:p>
    <w:p w:rsidR="00CD02D4" w:rsidRPr="00CD02D4" w:rsidRDefault="00CD02D4" w:rsidP="00CD02D4">
      <w:pPr>
        <w:jc w:val="both"/>
        <w:rPr>
          <w:rFonts w:ascii="Verdana" w:hAnsi="Verdana"/>
          <w:sz w:val="20"/>
          <w:szCs w:val="20"/>
        </w:rPr>
      </w:pPr>
      <w:r w:rsidRPr="00CD02D4">
        <w:rPr>
          <w:rFonts w:ascii="Verdana" w:hAnsi="Verdana"/>
          <w:sz w:val="20"/>
          <w:szCs w:val="20"/>
        </w:rPr>
        <w:t>6.</w:t>
      </w:r>
      <w:r w:rsidRPr="00CD02D4">
        <w:rPr>
          <w:rFonts w:ascii="Verdana" w:hAnsi="Verdana"/>
          <w:sz w:val="20"/>
          <w:szCs w:val="20"/>
        </w:rPr>
        <w:tab/>
        <w:t>PN-B-03265:1987P</w:t>
      </w:r>
      <w:r w:rsidRPr="00CD02D4">
        <w:rPr>
          <w:rFonts w:ascii="Verdana" w:hAnsi="Verdana"/>
          <w:sz w:val="20"/>
          <w:szCs w:val="20"/>
        </w:rPr>
        <w:tab/>
        <w:t>Elektroenergetyczne linie napowietrzne. Żelbetowe i sprężone konstrukcje wsporcze. Obliczenia statyczne i projektowanie. Norma wycofana,  dotychczas nie zastąpiona, lecz merytorycznie nadal aktualna.</w:t>
      </w:r>
    </w:p>
    <w:p w:rsidR="00CD02D4" w:rsidRPr="00CD02D4" w:rsidRDefault="00CD02D4" w:rsidP="00CD02D4">
      <w:pPr>
        <w:jc w:val="both"/>
        <w:rPr>
          <w:rFonts w:ascii="Verdana" w:hAnsi="Verdana"/>
          <w:sz w:val="20"/>
          <w:szCs w:val="20"/>
        </w:rPr>
      </w:pPr>
      <w:r w:rsidRPr="00CD02D4">
        <w:rPr>
          <w:rFonts w:ascii="Verdana" w:hAnsi="Verdana"/>
          <w:sz w:val="20"/>
          <w:szCs w:val="20"/>
        </w:rPr>
        <w:t>7.</w:t>
      </w:r>
      <w:r w:rsidRPr="00CD02D4">
        <w:rPr>
          <w:rFonts w:ascii="Verdana" w:hAnsi="Verdana"/>
          <w:sz w:val="20"/>
          <w:szCs w:val="20"/>
        </w:rPr>
        <w:tab/>
        <w:t>PN-B-006050:1999   Geotechnika – Roboty ziemne – wymagania ogólne.</w:t>
      </w:r>
    </w:p>
    <w:p w:rsidR="00CD02D4" w:rsidRPr="00CD02D4" w:rsidRDefault="00CD02D4" w:rsidP="00CD02D4">
      <w:pPr>
        <w:jc w:val="both"/>
        <w:rPr>
          <w:rFonts w:ascii="Verdana" w:hAnsi="Verdana"/>
          <w:sz w:val="20"/>
          <w:szCs w:val="20"/>
        </w:rPr>
      </w:pPr>
      <w:r w:rsidRPr="00CD02D4">
        <w:rPr>
          <w:rFonts w:ascii="Verdana" w:hAnsi="Verdana"/>
          <w:sz w:val="20"/>
          <w:szCs w:val="20"/>
        </w:rPr>
        <w:t>8.</w:t>
      </w:r>
      <w:r w:rsidRPr="00CD02D4">
        <w:rPr>
          <w:rFonts w:ascii="Verdana" w:hAnsi="Verdana"/>
          <w:sz w:val="20"/>
          <w:szCs w:val="20"/>
        </w:rPr>
        <w:tab/>
        <w:t>PN-EN 60076-1:2011  Transformatory olejowe – Część 1: Wymagania ogólne.</w:t>
      </w:r>
    </w:p>
    <w:p w:rsidR="00CD02D4" w:rsidRPr="00CD02D4" w:rsidRDefault="00CD02D4" w:rsidP="00CD02D4">
      <w:pPr>
        <w:jc w:val="both"/>
        <w:rPr>
          <w:rFonts w:ascii="Verdana" w:hAnsi="Verdana"/>
          <w:sz w:val="20"/>
          <w:szCs w:val="20"/>
        </w:rPr>
      </w:pPr>
      <w:r w:rsidRPr="00CD02D4">
        <w:rPr>
          <w:rFonts w:ascii="Verdana" w:hAnsi="Verdana"/>
          <w:sz w:val="20"/>
          <w:szCs w:val="20"/>
        </w:rPr>
        <w:t>9.</w:t>
      </w:r>
      <w:r w:rsidRPr="00CD02D4">
        <w:rPr>
          <w:rFonts w:ascii="Verdana" w:hAnsi="Verdana"/>
          <w:sz w:val="20"/>
          <w:szCs w:val="20"/>
        </w:rPr>
        <w:tab/>
        <w:t>PN-EN 60099-4:2015-01</w:t>
      </w:r>
      <w:r w:rsidRPr="00CD02D4">
        <w:rPr>
          <w:rFonts w:ascii="Verdana" w:hAnsi="Verdana"/>
          <w:sz w:val="20"/>
          <w:szCs w:val="20"/>
        </w:rPr>
        <w:tab/>
        <w:t xml:space="preserve">Ograniczniki przepięć - Część 4: </w:t>
      </w:r>
      <w:proofErr w:type="spellStart"/>
      <w:r w:rsidRPr="00CD02D4">
        <w:rPr>
          <w:rFonts w:ascii="Verdana" w:hAnsi="Verdana"/>
          <w:sz w:val="20"/>
          <w:szCs w:val="20"/>
        </w:rPr>
        <w:t>Beziskiernikowe</w:t>
      </w:r>
      <w:proofErr w:type="spellEnd"/>
      <w:r w:rsidRPr="00CD02D4">
        <w:rPr>
          <w:rFonts w:ascii="Verdana" w:hAnsi="Verdana"/>
          <w:sz w:val="20"/>
          <w:szCs w:val="20"/>
        </w:rPr>
        <w:t xml:space="preserve"> ograniczniki przepięć z tlenków metali do sieci prądu przemiennego.</w:t>
      </w:r>
    </w:p>
    <w:p w:rsidR="00CD02D4" w:rsidRPr="00CD02D4" w:rsidRDefault="00CD02D4" w:rsidP="00CD02D4">
      <w:pPr>
        <w:jc w:val="both"/>
        <w:rPr>
          <w:rFonts w:ascii="Verdana" w:hAnsi="Verdana"/>
          <w:sz w:val="20"/>
          <w:szCs w:val="20"/>
        </w:rPr>
      </w:pPr>
      <w:r w:rsidRPr="00CD02D4">
        <w:rPr>
          <w:rFonts w:ascii="Verdana" w:hAnsi="Verdana"/>
          <w:sz w:val="20"/>
          <w:szCs w:val="20"/>
        </w:rPr>
        <w:t>10.</w:t>
      </w:r>
      <w:r w:rsidRPr="00CD02D4">
        <w:rPr>
          <w:rFonts w:ascii="Verdana" w:hAnsi="Verdana"/>
          <w:sz w:val="20"/>
          <w:szCs w:val="20"/>
        </w:rPr>
        <w:tab/>
        <w:t>PN-EN-62271-102:2005/A1:2011</w:t>
      </w:r>
      <w:r w:rsidRPr="00CD02D4">
        <w:rPr>
          <w:rFonts w:ascii="Verdana" w:hAnsi="Verdana"/>
          <w:sz w:val="20"/>
          <w:szCs w:val="20"/>
        </w:rPr>
        <w:tab/>
        <w:t>Wysokonapięciowa aparatura rozdzielcza i sterownicza. Odłączniki i uziemniki wysokiego napięcia  prądu przemiennego.</w:t>
      </w:r>
    </w:p>
    <w:p w:rsidR="00CD02D4" w:rsidRPr="00CD02D4" w:rsidRDefault="00CD02D4" w:rsidP="00CD02D4">
      <w:pPr>
        <w:jc w:val="both"/>
        <w:rPr>
          <w:rFonts w:ascii="Verdana" w:hAnsi="Verdana"/>
          <w:sz w:val="20"/>
          <w:szCs w:val="20"/>
        </w:rPr>
      </w:pPr>
      <w:r w:rsidRPr="00CD02D4">
        <w:rPr>
          <w:rFonts w:ascii="Verdana" w:hAnsi="Verdana"/>
          <w:sz w:val="20"/>
          <w:szCs w:val="20"/>
        </w:rPr>
        <w:t>11.</w:t>
      </w:r>
      <w:r w:rsidRPr="00CD02D4">
        <w:rPr>
          <w:rFonts w:ascii="Verdana" w:hAnsi="Verdana"/>
          <w:sz w:val="20"/>
          <w:szCs w:val="20"/>
        </w:rPr>
        <w:tab/>
        <w:t>PN-E-06313:1988 Dobór izolatorów liniowych i stacyjnych pod względem wytrzymałości mechanicznej. Norma wycofana,  dotychczas nie zastąpiona, lecz merytorycznie nadal aktualna.</w:t>
      </w:r>
    </w:p>
    <w:p w:rsidR="00CD02D4" w:rsidRPr="00CD02D4" w:rsidRDefault="00CD02D4" w:rsidP="00CD02D4">
      <w:pPr>
        <w:jc w:val="both"/>
        <w:rPr>
          <w:rFonts w:ascii="Verdana" w:hAnsi="Verdana"/>
          <w:sz w:val="20"/>
          <w:szCs w:val="20"/>
        </w:rPr>
      </w:pPr>
      <w:r w:rsidRPr="00CD02D4">
        <w:rPr>
          <w:rFonts w:ascii="Verdana" w:hAnsi="Verdana"/>
          <w:sz w:val="20"/>
          <w:szCs w:val="20"/>
        </w:rPr>
        <w:t>12.</w:t>
      </w:r>
      <w:r w:rsidRPr="00CD02D4">
        <w:rPr>
          <w:rFonts w:ascii="Verdana" w:hAnsi="Verdana"/>
          <w:sz w:val="20"/>
          <w:szCs w:val="20"/>
        </w:rPr>
        <w:tab/>
        <w:t xml:space="preserve">PN-EN-61284:2002  </w:t>
      </w:r>
      <w:r w:rsidRPr="00CD02D4">
        <w:rPr>
          <w:rFonts w:ascii="Verdana" w:hAnsi="Verdana"/>
          <w:sz w:val="20"/>
          <w:szCs w:val="20"/>
        </w:rPr>
        <w:tab/>
        <w:t>Elektroenergetyczne linie napowietrzne -- Wymagania i badania dotyczące osprzętu.</w:t>
      </w:r>
    </w:p>
    <w:p w:rsidR="00CD02D4" w:rsidRPr="00CD02D4" w:rsidRDefault="00CD02D4" w:rsidP="00CD02D4">
      <w:pPr>
        <w:jc w:val="both"/>
        <w:rPr>
          <w:rFonts w:ascii="Verdana" w:hAnsi="Verdana"/>
          <w:sz w:val="20"/>
          <w:szCs w:val="20"/>
        </w:rPr>
      </w:pPr>
      <w:r w:rsidRPr="00CD02D4">
        <w:rPr>
          <w:rFonts w:ascii="Verdana" w:hAnsi="Verdana"/>
          <w:sz w:val="20"/>
          <w:szCs w:val="20"/>
        </w:rPr>
        <w:t>13.</w:t>
      </w:r>
      <w:r w:rsidRPr="00CD02D4">
        <w:rPr>
          <w:rFonts w:ascii="Verdana" w:hAnsi="Verdana"/>
          <w:sz w:val="20"/>
          <w:szCs w:val="20"/>
        </w:rPr>
        <w:tab/>
        <w:t>PN-IEC 60720:2003 Właściwości wsporczych izolatorów liniowych.</w:t>
      </w:r>
    </w:p>
    <w:p w:rsidR="00CD02D4" w:rsidRPr="00CD02D4" w:rsidRDefault="00CD02D4" w:rsidP="00CD02D4">
      <w:pPr>
        <w:jc w:val="both"/>
        <w:rPr>
          <w:rFonts w:ascii="Verdana" w:hAnsi="Verdana"/>
          <w:sz w:val="20"/>
          <w:szCs w:val="20"/>
        </w:rPr>
      </w:pPr>
      <w:r w:rsidRPr="00CD02D4">
        <w:rPr>
          <w:rFonts w:ascii="Verdana" w:hAnsi="Verdana"/>
          <w:sz w:val="20"/>
          <w:szCs w:val="20"/>
        </w:rPr>
        <w:t>14.</w:t>
      </w:r>
      <w:r w:rsidRPr="00CD02D4">
        <w:rPr>
          <w:rFonts w:ascii="Verdana" w:hAnsi="Verdana"/>
          <w:sz w:val="20"/>
          <w:szCs w:val="20"/>
        </w:rPr>
        <w:tab/>
        <w:t>PN-E-91059:1982 Elektroenergetyczne izolatory wysokonapięciowe. Izolatory liniowe wiszące pionowe typu LP 60.</w:t>
      </w:r>
    </w:p>
    <w:p w:rsidR="00CD02D4" w:rsidRPr="00CD02D4" w:rsidRDefault="00CD02D4" w:rsidP="00CD02D4">
      <w:pPr>
        <w:jc w:val="both"/>
        <w:rPr>
          <w:rFonts w:ascii="Verdana" w:hAnsi="Verdana"/>
          <w:sz w:val="20"/>
          <w:szCs w:val="20"/>
        </w:rPr>
      </w:pPr>
      <w:r w:rsidRPr="00CD02D4">
        <w:rPr>
          <w:rFonts w:ascii="Verdana" w:hAnsi="Verdana"/>
          <w:sz w:val="20"/>
          <w:szCs w:val="20"/>
        </w:rPr>
        <w:t>15.</w:t>
      </w:r>
      <w:r w:rsidRPr="00CD02D4">
        <w:rPr>
          <w:rFonts w:ascii="Verdana" w:hAnsi="Verdana"/>
          <w:sz w:val="20"/>
          <w:szCs w:val="20"/>
        </w:rPr>
        <w:tab/>
        <w:t>PN-EN 60137:2010</w:t>
      </w:r>
      <w:r w:rsidRPr="00CD02D4">
        <w:rPr>
          <w:rFonts w:ascii="Verdana" w:hAnsi="Verdana"/>
          <w:sz w:val="20"/>
          <w:szCs w:val="20"/>
        </w:rPr>
        <w:tab/>
        <w:t>Elektroenergetyczne izolatory wysokonapięciowe. Izolatory przepustowe ( przepusty) Ogólne wymagania i badania.</w:t>
      </w:r>
    </w:p>
    <w:p w:rsidR="00CD02D4" w:rsidRPr="00CD02D4" w:rsidRDefault="00CD02D4" w:rsidP="00CD02D4">
      <w:pPr>
        <w:jc w:val="both"/>
        <w:rPr>
          <w:rFonts w:ascii="Verdana" w:hAnsi="Verdana"/>
          <w:sz w:val="20"/>
          <w:szCs w:val="20"/>
        </w:rPr>
      </w:pPr>
      <w:r w:rsidRPr="00CD02D4">
        <w:rPr>
          <w:rFonts w:ascii="Verdana" w:hAnsi="Verdana"/>
          <w:sz w:val="20"/>
          <w:szCs w:val="20"/>
        </w:rPr>
        <w:t>16.</w:t>
      </w:r>
      <w:r w:rsidRPr="00CD02D4">
        <w:rPr>
          <w:rFonts w:ascii="Verdana" w:hAnsi="Verdana"/>
          <w:sz w:val="20"/>
          <w:szCs w:val="20"/>
        </w:rPr>
        <w:tab/>
        <w:t>PN-EN-60433:2001</w:t>
      </w:r>
      <w:r w:rsidRPr="00CD02D4">
        <w:rPr>
          <w:rFonts w:ascii="Verdana" w:hAnsi="Verdana"/>
          <w:sz w:val="20"/>
          <w:szCs w:val="20"/>
        </w:rPr>
        <w:tab/>
        <w:t xml:space="preserve">Izolatory do linii napowietrznych o znamionowym napięciu powyżej 1 </w:t>
      </w:r>
      <w:proofErr w:type="spellStart"/>
      <w:r w:rsidRPr="00CD02D4">
        <w:rPr>
          <w:rFonts w:ascii="Verdana" w:hAnsi="Verdana"/>
          <w:sz w:val="20"/>
          <w:szCs w:val="20"/>
        </w:rPr>
        <w:t>kV</w:t>
      </w:r>
      <w:proofErr w:type="spellEnd"/>
      <w:r w:rsidRPr="00CD02D4">
        <w:rPr>
          <w:rFonts w:ascii="Verdana" w:hAnsi="Verdana"/>
          <w:sz w:val="20"/>
          <w:szCs w:val="20"/>
        </w:rPr>
        <w:t xml:space="preserve"> - Izolatory ceramiczne do sieci prądu przemiennego - Właściwości izolatorów długo</w:t>
      </w:r>
      <w:r w:rsidR="00CA7656">
        <w:rPr>
          <w:rFonts w:ascii="Verdana" w:hAnsi="Verdana"/>
          <w:sz w:val="20"/>
          <w:szCs w:val="20"/>
        </w:rPr>
        <w:t xml:space="preserve"> </w:t>
      </w:r>
      <w:r w:rsidRPr="00CD02D4">
        <w:rPr>
          <w:rFonts w:ascii="Verdana" w:hAnsi="Verdana"/>
          <w:sz w:val="20"/>
          <w:szCs w:val="20"/>
        </w:rPr>
        <w:t>pniowych.</w:t>
      </w:r>
    </w:p>
    <w:p w:rsidR="00CD02D4" w:rsidRPr="00CD02D4" w:rsidRDefault="00CD02D4" w:rsidP="00CD02D4">
      <w:pPr>
        <w:jc w:val="both"/>
        <w:rPr>
          <w:rFonts w:ascii="Verdana" w:hAnsi="Verdana"/>
          <w:sz w:val="20"/>
          <w:szCs w:val="20"/>
        </w:rPr>
      </w:pPr>
      <w:r w:rsidRPr="00CD02D4">
        <w:rPr>
          <w:rFonts w:ascii="Verdana" w:hAnsi="Verdana"/>
          <w:sz w:val="20"/>
          <w:szCs w:val="20"/>
        </w:rPr>
        <w:t>17.</w:t>
      </w:r>
      <w:r w:rsidRPr="00CD02D4">
        <w:rPr>
          <w:rFonts w:ascii="Verdana" w:hAnsi="Verdana"/>
          <w:sz w:val="20"/>
          <w:szCs w:val="20"/>
        </w:rPr>
        <w:tab/>
        <w:t>PN-EN-61466-1:1999 Izolatory kompozytowe wiszące do linii napowietrznych o znamionowym napięciu powyżej 1000V – Znormalizowane klasy wytrzymałości i rodzaje złączy.</w:t>
      </w:r>
    </w:p>
    <w:p w:rsidR="00CD02D4" w:rsidRPr="00CD02D4" w:rsidRDefault="00CD02D4" w:rsidP="00CD02D4">
      <w:pPr>
        <w:jc w:val="both"/>
        <w:rPr>
          <w:rFonts w:ascii="Verdana" w:hAnsi="Verdana"/>
          <w:sz w:val="20"/>
          <w:szCs w:val="20"/>
        </w:rPr>
      </w:pPr>
      <w:r w:rsidRPr="00CD02D4">
        <w:rPr>
          <w:rFonts w:ascii="Verdana" w:hAnsi="Verdana"/>
          <w:sz w:val="20"/>
          <w:szCs w:val="20"/>
        </w:rPr>
        <w:t>18.</w:t>
      </w:r>
      <w:r w:rsidRPr="00CD02D4">
        <w:rPr>
          <w:rFonts w:ascii="Verdana" w:hAnsi="Verdana"/>
          <w:sz w:val="20"/>
          <w:szCs w:val="20"/>
        </w:rPr>
        <w:tab/>
        <w:t>PN-E-91030-1:1996 Elektroenergetyczne izolatory niskonapięciowe -- Izolatory ceramiczne -- Wymagania i badania.</w:t>
      </w:r>
    </w:p>
    <w:p w:rsidR="00CD02D4" w:rsidRPr="00CD02D4" w:rsidRDefault="00CD02D4" w:rsidP="00CD02D4">
      <w:pPr>
        <w:jc w:val="both"/>
        <w:rPr>
          <w:rFonts w:ascii="Verdana" w:hAnsi="Verdana"/>
          <w:sz w:val="20"/>
          <w:szCs w:val="20"/>
        </w:rPr>
      </w:pPr>
      <w:r w:rsidRPr="00CD02D4">
        <w:rPr>
          <w:rFonts w:ascii="Verdana" w:hAnsi="Verdana"/>
          <w:sz w:val="20"/>
          <w:szCs w:val="20"/>
        </w:rPr>
        <w:t>19.</w:t>
      </w:r>
      <w:r w:rsidRPr="00CD02D4">
        <w:rPr>
          <w:rFonts w:ascii="Verdana" w:hAnsi="Verdana"/>
          <w:sz w:val="20"/>
          <w:szCs w:val="20"/>
        </w:rPr>
        <w:tab/>
        <w:t>PN-IEC 383:1997</w:t>
      </w:r>
      <w:r w:rsidRPr="00CD02D4">
        <w:rPr>
          <w:rFonts w:ascii="Verdana" w:hAnsi="Verdana"/>
          <w:sz w:val="20"/>
          <w:szCs w:val="20"/>
        </w:rPr>
        <w:tab/>
        <w:t>Elektroenergetyczne izolatory wysokonapięciowe. Izolatory liniowe. Ogólne wymagania i badania.</w:t>
      </w:r>
    </w:p>
    <w:p w:rsidR="00CD02D4" w:rsidRPr="00CD02D4" w:rsidRDefault="00CD02D4" w:rsidP="00CD02D4">
      <w:pPr>
        <w:jc w:val="both"/>
        <w:rPr>
          <w:rFonts w:ascii="Verdana" w:hAnsi="Verdana"/>
          <w:sz w:val="20"/>
          <w:szCs w:val="20"/>
        </w:rPr>
      </w:pPr>
      <w:r w:rsidRPr="00CD02D4">
        <w:rPr>
          <w:rFonts w:ascii="Verdana" w:hAnsi="Verdana"/>
          <w:sz w:val="20"/>
          <w:szCs w:val="20"/>
        </w:rPr>
        <w:t>20.</w:t>
      </w:r>
      <w:r w:rsidRPr="00CD02D4">
        <w:rPr>
          <w:rFonts w:ascii="Verdana" w:hAnsi="Verdana"/>
          <w:sz w:val="20"/>
          <w:szCs w:val="20"/>
        </w:rPr>
        <w:tab/>
        <w:t>PN-E-06303:1998</w:t>
      </w:r>
      <w:r w:rsidRPr="00CD02D4">
        <w:rPr>
          <w:rFonts w:ascii="Verdana" w:hAnsi="Verdana"/>
          <w:sz w:val="20"/>
          <w:szCs w:val="20"/>
        </w:rPr>
        <w:tab/>
        <w:t>Narażenie zabrudzeniowe izolacji napowietrznej i dobór izolatorów do warunków zabrudzeniowych.</w:t>
      </w:r>
    </w:p>
    <w:p w:rsidR="00CD02D4" w:rsidRPr="00CD02D4" w:rsidRDefault="00CD02D4" w:rsidP="00CD02D4">
      <w:pPr>
        <w:jc w:val="both"/>
        <w:rPr>
          <w:rFonts w:ascii="Verdana" w:hAnsi="Verdana"/>
          <w:sz w:val="20"/>
          <w:szCs w:val="20"/>
        </w:rPr>
      </w:pPr>
      <w:r w:rsidRPr="00CD02D4">
        <w:rPr>
          <w:rFonts w:ascii="Verdana" w:hAnsi="Verdana"/>
          <w:sz w:val="20"/>
          <w:szCs w:val="20"/>
        </w:rPr>
        <w:t>21.</w:t>
      </w:r>
      <w:r w:rsidRPr="00CD02D4">
        <w:rPr>
          <w:rFonts w:ascii="Verdana" w:hAnsi="Verdana"/>
          <w:sz w:val="20"/>
          <w:szCs w:val="20"/>
        </w:rPr>
        <w:tab/>
        <w:t>PN-EN 60168:1999</w:t>
      </w:r>
      <w:r w:rsidRPr="00CD02D4">
        <w:rPr>
          <w:rFonts w:ascii="Verdana" w:hAnsi="Verdana"/>
          <w:sz w:val="20"/>
          <w:szCs w:val="20"/>
        </w:rPr>
        <w:tab/>
        <w:t>Elektroenergetyczne izolatory wysokonapięciowe. Izolatory wsporcze ceramiczne. Badania.</w:t>
      </w:r>
    </w:p>
    <w:p w:rsidR="00CD02D4" w:rsidRPr="00CD02D4" w:rsidRDefault="00CD02D4" w:rsidP="00CD02D4">
      <w:pPr>
        <w:jc w:val="both"/>
        <w:rPr>
          <w:rFonts w:ascii="Verdana" w:hAnsi="Verdana"/>
          <w:sz w:val="20"/>
          <w:szCs w:val="20"/>
        </w:rPr>
      </w:pPr>
      <w:r w:rsidRPr="00CD02D4">
        <w:rPr>
          <w:rFonts w:ascii="Verdana" w:hAnsi="Verdana"/>
          <w:sz w:val="20"/>
          <w:szCs w:val="20"/>
        </w:rPr>
        <w:t>22.</w:t>
      </w:r>
      <w:r w:rsidRPr="00CD02D4">
        <w:rPr>
          <w:rFonts w:ascii="Verdana" w:hAnsi="Verdana"/>
          <w:sz w:val="20"/>
          <w:szCs w:val="20"/>
        </w:rPr>
        <w:tab/>
        <w:t>PN-E-08501:1988</w:t>
      </w:r>
      <w:r w:rsidRPr="00CD02D4">
        <w:rPr>
          <w:rFonts w:ascii="Verdana" w:hAnsi="Verdana"/>
          <w:sz w:val="20"/>
          <w:szCs w:val="20"/>
        </w:rPr>
        <w:tab/>
        <w:t>Urządzenia elektryczne. Tablice i znaki bezpieczeństwa.</w:t>
      </w:r>
    </w:p>
    <w:p w:rsidR="00CD02D4" w:rsidRPr="00CD02D4" w:rsidRDefault="00CD02D4" w:rsidP="00CD02D4">
      <w:pPr>
        <w:jc w:val="both"/>
        <w:rPr>
          <w:rFonts w:ascii="Verdana" w:hAnsi="Verdana"/>
          <w:sz w:val="20"/>
          <w:szCs w:val="20"/>
        </w:rPr>
      </w:pPr>
      <w:r w:rsidRPr="00CD02D4">
        <w:rPr>
          <w:rFonts w:ascii="Verdana" w:hAnsi="Verdana"/>
          <w:sz w:val="20"/>
          <w:szCs w:val="20"/>
        </w:rPr>
        <w:t>23.</w:t>
      </w:r>
      <w:r w:rsidRPr="00CD02D4">
        <w:rPr>
          <w:rFonts w:ascii="Verdana" w:hAnsi="Verdana"/>
          <w:sz w:val="20"/>
          <w:szCs w:val="20"/>
        </w:rPr>
        <w:tab/>
        <w:t>PN-IEC 1089:1994 Przewody gołe okrągłe o skręcie regularnym do linii napowietrznych.</w:t>
      </w:r>
    </w:p>
    <w:p w:rsidR="00CD02D4" w:rsidRPr="00CD02D4" w:rsidRDefault="00CD02D4" w:rsidP="00CD02D4">
      <w:pPr>
        <w:jc w:val="both"/>
        <w:rPr>
          <w:rFonts w:ascii="Verdana" w:hAnsi="Verdana"/>
          <w:sz w:val="20"/>
          <w:szCs w:val="20"/>
        </w:rPr>
      </w:pPr>
      <w:r w:rsidRPr="00CD02D4">
        <w:rPr>
          <w:rFonts w:ascii="Verdana" w:hAnsi="Verdana"/>
          <w:sz w:val="20"/>
          <w:szCs w:val="20"/>
        </w:rPr>
        <w:t>24.</w:t>
      </w:r>
      <w:r w:rsidRPr="00CD02D4">
        <w:rPr>
          <w:rFonts w:ascii="Verdana" w:hAnsi="Verdana"/>
          <w:sz w:val="20"/>
          <w:szCs w:val="20"/>
        </w:rPr>
        <w:tab/>
        <w:t>PN-B-03265:1987 Elektroenergetyczne linie napowietrzne. Żelbetowe i sprężone konstrukcje wsporcze. Obliczenia statyczne i projektowanie. Norma wycofana,  dotychczas nie zastąpiona, lecz merytorycznie nadal aktualna.</w:t>
      </w:r>
    </w:p>
    <w:p w:rsidR="00CD02D4" w:rsidRPr="00CD02D4" w:rsidRDefault="00CD02D4" w:rsidP="00CD02D4">
      <w:pPr>
        <w:jc w:val="both"/>
        <w:rPr>
          <w:rFonts w:ascii="Verdana" w:hAnsi="Verdana"/>
          <w:sz w:val="20"/>
          <w:szCs w:val="20"/>
        </w:rPr>
      </w:pPr>
      <w:r w:rsidRPr="00CD02D4">
        <w:rPr>
          <w:rFonts w:ascii="Verdana" w:hAnsi="Verdana"/>
          <w:sz w:val="20"/>
          <w:szCs w:val="20"/>
        </w:rPr>
        <w:t>25.</w:t>
      </w:r>
      <w:r w:rsidRPr="00CD02D4">
        <w:rPr>
          <w:rFonts w:ascii="Verdana" w:hAnsi="Verdana"/>
          <w:sz w:val="20"/>
          <w:szCs w:val="20"/>
        </w:rPr>
        <w:tab/>
        <w:t>PN-EN 50522:2011</w:t>
      </w:r>
      <w:r w:rsidRPr="00CD02D4">
        <w:rPr>
          <w:rFonts w:ascii="Verdana" w:hAnsi="Verdana"/>
          <w:sz w:val="20"/>
          <w:szCs w:val="20"/>
        </w:rPr>
        <w:tab/>
        <w:t xml:space="preserve">Uziemienie instalacji elektroenergetycznych prądu przemiennego o napięciu wyższym od 1 </w:t>
      </w:r>
      <w:proofErr w:type="spellStart"/>
      <w:r w:rsidRPr="00CD02D4">
        <w:rPr>
          <w:rFonts w:ascii="Verdana" w:hAnsi="Verdana"/>
          <w:sz w:val="20"/>
          <w:szCs w:val="20"/>
        </w:rPr>
        <w:t>kV</w:t>
      </w:r>
      <w:proofErr w:type="spellEnd"/>
      <w:r w:rsidRPr="00CD02D4">
        <w:rPr>
          <w:rFonts w:ascii="Verdana" w:hAnsi="Verdana"/>
          <w:sz w:val="20"/>
          <w:szCs w:val="20"/>
        </w:rPr>
        <w:t>.</w:t>
      </w:r>
    </w:p>
    <w:p w:rsidR="00CD02D4" w:rsidRPr="00CD02D4" w:rsidRDefault="00CD02D4" w:rsidP="00CD02D4">
      <w:pPr>
        <w:jc w:val="both"/>
        <w:rPr>
          <w:rFonts w:ascii="Verdana" w:hAnsi="Verdana"/>
          <w:sz w:val="20"/>
          <w:szCs w:val="20"/>
        </w:rPr>
      </w:pPr>
      <w:r w:rsidRPr="00CD02D4">
        <w:rPr>
          <w:rFonts w:ascii="Verdana" w:hAnsi="Verdana"/>
          <w:sz w:val="20"/>
          <w:szCs w:val="20"/>
        </w:rPr>
        <w:t>26.</w:t>
      </w:r>
      <w:r w:rsidRPr="00CD02D4">
        <w:rPr>
          <w:rFonts w:ascii="Verdana" w:hAnsi="Verdana"/>
          <w:sz w:val="20"/>
          <w:szCs w:val="20"/>
        </w:rPr>
        <w:tab/>
        <w:t>PN-K-02057:1969</w:t>
      </w:r>
      <w:r w:rsidRPr="00CD02D4">
        <w:rPr>
          <w:rFonts w:ascii="Verdana" w:hAnsi="Verdana"/>
          <w:sz w:val="20"/>
          <w:szCs w:val="20"/>
        </w:rPr>
        <w:tab/>
        <w:t>Koleje normalnotorowe. Skrajnia budowli.</w:t>
      </w:r>
    </w:p>
    <w:p w:rsidR="00CD02D4" w:rsidRPr="00CD02D4" w:rsidRDefault="00CD02D4" w:rsidP="00CD02D4">
      <w:pPr>
        <w:jc w:val="both"/>
        <w:rPr>
          <w:rFonts w:ascii="Verdana" w:hAnsi="Verdana"/>
          <w:sz w:val="20"/>
          <w:szCs w:val="20"/>
        </w:rPr>
      </w:pPr>
      <w:r w:rsidRPr="00CD02D4">
        <w:rPr>
          <w:rFonts w:ascii="Verdana" w:hAnsi="Verdana"/>
          <w:sz w:val="20"/>
          <w:szCs w:val="20"/>
        </w:rPr>
        <w:t>27.</w:t>
      </w:r>
      <w:r w:rsidRPr="00CD02D4">
        <w:rPr>
          <w:rFonts w:ascii="Verdana" w:hAnsi="Verdana"/>
          <w:sz w:val="20"/>
          <w:szCs w:val="20"/>
        </w:rPr>
        <w:tab/>
        <w:t>N SEP-E-003:2003</w:t>
      </w:r>
      <w:r w:rsidRPr="00CD02D4">
        <w:rPr>
          <w:rFonts w:ascii="Verdana" w:hAnsi="Verdana"/>
          <w:sz w:val="20"/>
          <w:szCs w:val="20"/>
        </w:rPr>
        <w:tab/>
        <w:t>Elektroenergetyczne linie napowietrzne. Projektowanie i budowa. Linie prądu przemiennego z przewodami pełno</w:t>
      </w:r>
      <w:r>
        <w:rPr>
          <w:rFonts w:ascii="Verdana" w:hAnsi="Verdana"/>
          <w:sz w:val="20"/>
          <w:szCs w:val="20"/>
        </w:rPr>
        <w:t xml:space="preserve"> </w:t>
      </w:r>
      <w:r w:rsidRPr="00CD02D4">
        <w:rPr>
          <w:rFonts w:ascii="Verdana" w:hAnsi="Verdana"/>
          <w:sz w:val="20"/>
          <w:szCs w:val="20"/>
        </w:rPr>
        <w:t>izolowanymi oraz z przewodami niepełno</w:t>
      </w:r>
      <w:r>
        <w:rPr>
          <w:rFonts w:ascii="Verdana" w:hAnsi="Verdana"/>
          <w:sz w:val="20"/>
          <w:szCs w:val="20"/>
        </w:rPr>
        <w:t xml:space="preserve"> </w:t>
      </w:r>
      <w:r w:rsidRPr="00CD02D4">
        <w:rPr>
          <w:rFonts w:ascii="Verdana" w:hAnsi="Verdana"/>
          <w:sz w:val="20"/>
          <w:szCs w:val="20"/>
        </w:rPr>
        <w:t>izolowanymi.</w:t>
      </w:r>
    </w:p>
    <w:p w:rsidR="00CD02D4" w:rsidRPr="00CD02D4" w:rsidRDefault="00CD02D4" w:rsidP="00CD02D4">
      <w:pPr>
        <w:jc w:val="both"/>
        <w:rPr>
          <w:rFonts w:ascii="Verdana" w:hAnsi="Verdana"/>
          <w:sz w:val="20"/>
          <w:szCs w:val="20"/>
        </w:rPr>
      </w:pPr>
      <w:r w:rsidRPr="00CD02D4">
        <w:rPr>
          <w:rFonts w:ascii="Verdana" w:hAnsi="Verdana"/>
          <w:sz w:val="20"/>
          <w:szCs w:val="20"/>
        </w:rPr>
        <w:t>28.</w:t>
      </w:r>
      <w:r w:rsidRPr="00CD02D4">
        <w:rPr>
          <w:rFonts w:ascii="Verdana" w:hAnsi="Verdana"/>
          <w:sz w:val="20"/>
          <w:szCs w:val="20"/>
        </w:rPr>
        <w:tab/>
        <w:t>PN-HD 60364-5-54:2011  Instalacje elektryczne niskiego napięcia -- Część 5-54: Dobór i montaż wyposażenia elektrycznego -- Układy uziemiające i przewody ochronne.</w:t>
      </w:r>
    </w:p>
    <w:p w:rsidR="00CD02D4" w:rsidRPr="00CD02D4" w:rsidRDefault="00CD02D4" w:rsidP="00CD02D4">
      <w:pPr>
        <w:jc w:val="both"/>
        <w:rPr>
          <w:rFonts w:ascii="Verdana" w:hAnsi="Verdana"/>
          <w:sz w:val="20"/>
          <w:szCs w:val="20"/>
        </w:rPr>
      </w:pPr>
      <w:r w:rsidRPr="00CD02D4">
        <w:rPr>
          <w:rFonts w:ascii="Verdana" w:hAnsi="Verdana"/>
          <w:sz w:val="20"/>
          <w:szCs w:val="20"/>
        </w:rPr>
        <w:t>29.</w:t>
      </w:r>
      <w:r w:rsidRPr="00CD02D4">
        <w:rPr>
          <w:rFonts w:ascii="Verdana" w:hAnsi="Verdana"/>
          <w:sz w:val="20"/>
          <w:szCs w:val="20"/>
        </w:rPr>
        <w:tab/>
        <w:t>PN-HD 60364-4-41:2009PN-HD 60364-4-41:2017-09 Instalacje elektryczne niskiego napięcia -- Część 4-41: Ochrona dla zapewnienia bezpieczeństwa -- Ochrona przed porażeniem elektrycznym.</w:t>
      </w:r>
    </w:p>
    <w:p w:rsidR="00CD02D4" w:rsidRPr="00CD02D4" w:rsidRDefault="00CD02D4" w:rsidP="00CD02D4">
      <w:pPr>
        <w:jc w:val="both"/>
        <w:rPr>
          <w:rFonts w:ascii="Verdana" w:hAnsi="Verdana"/>
          <w:sz w:val="20"/>
          <w:szCs w:val="20"/>
        </w:rPr>
      </w:pPr>
      <w:r w:rsidRPr="00CD02D4">
        <w:rPr>
          <w:rFonts w:ascii="Verdana" w:hAnsi="Verdana"/>
          <w:sz w:val="20"/>
          <w:szCs w:val="20"/>
        </w:rPr>
        <w:t>30.</w:t>
      </w:r>
      <w:r w:rsidRPr="00CD02D4">
        <w:rPr>
          <w:rFonts w:ascii="Verdana" w:hAnsi="Verdana"/>
          <w:sz w:val="20"/>
          <w:szCs w:val="20"/>
        </w:rPr>
        <w:tab/>
        <w:t>PN-HD 60364-4-43:2012 Instalacje elektryczne niskiego napięcia Część 4-43: Ochrona dla zapewnienia bezpieczeństwa Ochrona przed prądem przetężeniowym.</w:t>
      </w:r>
    </w:p>
    <w:p w:rsidR="00CD02D4" w:rsidRPr="00CD02D4" w:rsidRDefault="00CD02D4" w:rsidP="00CD02D4">
      <w:pPr>
        <w:jc w:val="both"/>
        <w:rPr>
          <w:rFonts w:ascii="Verdana" w:hAnsi="Verdana"/>
          <w:sz w:val="20"/>
          <w:szCs w:val="20"/>
        </w:rPr>
      </w:pPr>
      <w:r w:rsidRPr="00CD02D4">
        <w:rPr>
          <w:rFonts w:ascii="Verdana" w:hAnsi="Verdana"/>
          <w:sz w:val="20"/>
          <w:szCs w:val="20"/>
        </w:rPr>
        <w:t>31.</w:t>
      </w:r>
      <w:r w:rsidRPr="00CD02D4">
        <w:rPr>
          <w:rFonts w:ascii="Verdana" w:hAnsi="Verdana"/>
          <w:sz w:val="20"/>
          <w:szCs w:val="20"/>
        </w:rPr>
        <w:tab/>
        <w:t xml:space="preserve">PN-EN 50522:2011 Uziemienie instalacji elektroenergetycznych prądu przemiennego o napięciu wyższym od 1 </w:t>
      </w:r>
      <w:proofErr w:type="spellStart"/>
      <w:r w:rsidRPr="00CD02D4">
        <w:rPr>
          <w:rFonts w:ascii="Verdana" w:hAnsi="Verdana"/>
          <w:sz w:val="20"/>
          <w:szCs w:val="20"/>
        </w:rPr>
        <w:t>kV</w:t>
      </w:r>
      <w:proofErr w:type="spellEnd"/>
      <w:r w:rsidRPr="00CD02D4">
        <w:rPr>
          <w:rFonts w:ascii="Verdana" w:hAnsi="Verdana"/>
          <w:sz w:val="20"/>
          <w:szCs w:val="20"/>
        </w:rPr>
        <w:t>.</w:t>
      </w:r>
    </w:p>
    <w:p w:rsidR="00CD02D4" w:rsidRPr="00CD02D4" w:rsidRDefault="00CD02D4" w:rsidP="00CD02D4">
      <w:pPr>
        <w:jc w:val="both"/>
        <w:rPr>
          <w:rFonts w:ascii="Verdana" w:hAnsi="Verdana"/>
          <w:sz w:val="20"/>
          <w:szCs w:val="20"/>
        </w:rPr>
      </w:pPr>
      <w:r w:rsidRPr="00CD02D4">
        <w:rPr>
          <w:rFonts w:ascii="Verdana" w:hAnsi="Verdana"/>
          <w:sz w:val="20"/>
          <w:szCs w:val="20"/>
        </w:rPr>
        <w:t>32.</w:t>
      </w:r>
      <w:r w:rsidRPr="00CD02D4">
        <w:rPr>
          <w:rFonts w:ascii="Verdana" w:hAnsi="Verdana"/>
          <w:sz w:val="20"/>
          <w:szCs w:val="20"/>
        </w:rPr>
        <w:tab/>
        <w:t>PN-EN 50162:2006 43.</w:t>
      </w:r>
      <w:r w:rsidRPr="00CD02D4">
        <w:rPr>
          <w:rFonts w:ascii="Verdana" w:hAnsi="Verdana"/>
          <w:sz w:val="20"/>
          <w:szCs w:val="20"/>
        </w:rPr>
        <w:tab/>
        <w:t>Ochrona przed korozją powodowaną przez prądy błądzące pochodzące z systemów prądu stałego</w:t>
      </w:r>
    </w:p>
    <w:p w:rsidR="00CD02D4" w:rsidRPr="00CD02D4" w:rsidRDefault="00CD02D4" w:rsidP="00CD02D4">
      <w:pPr>
        <w:jc w:val="both"/>
        <w:rPr>
          <w:rFonts w:ascii="Verdana" w:hAnsi="Verdana"/>
          <w:sz w:val="20"/>
          <w:szCs w:val="20"/>
        </w:rPr>
      </w:pPr>
      <w:r w:rsidRPr="00CD02D4">
        <w:rPr>
          <w:rFonts w:ascii="Verdana" w:hAnsi="Verdana"/>
          <w:sz w:val="20"/>
          <w:szCs w:val="20"/>
        </w:rPr>
        <w:t>33.</w:t>
      </w:r>
      <w:r w:rsidRPr="00CD02D4">
        <w:rPr>
          <w:rFonts w:ascii="Verdana" w:hAnsi="Verdana"/>
          <w:sz w:val="20"/>
          <w:szCs w:val="20"/>
        </w:rPr>
        <w:tab/>
        <w:t>PN-EN 50122-1:2002 Zastosowania kolejowe - Urządzenia Stacjonarne – Część 1: Środki ochrony dotyczące bezpieczeństwa elektrycznego i uziemień</w:t>
      </w:r>
    </w:p>
    <w:p w:rsidR="00BB5633" w:rsidRPr="00BB5633" w:rsidRDefault="00CD02D4" w:rsidP="00CD02D4">
      <w:pPr>
        <w:jc w:val="both"/>
        <w:rPr>
          <w:rFonts w:ascii="Verdana" w:hAnsi="Verdana"/>
          <w:sz w:val="20"/>
          <w:szCs w:val="20"/>
        </w:rPr>
      </w:pPr>
      <w:r w:rsidRPr="00CD02D4">
        <w:rPr>
          <w:rFonts w:ascii="Verdana" w:hAnsi="Verdana"/>
          <w:sz w:val="20"/>
          <w:szCs w:val="20"/>
        </w:rPr>
        <w:t>34.</w:t>
      </w:r>
      <w:r w:rsidRPr="00CD02D4">
        <w:rPr>
          <w:rFonts w:ascii="Verdana" w:hAnsi="Verdana"/>
          <w:sz w:val="20"/>
          <w:szCs w:val="20"/>
        </w:rPr>
        <w:tab/>
        <w:t>PN-EN 50122-2:2002 Zastosowania kolejowe - Urządzenia Stacjonarne – Część2: Środki ochrony przed oddziaływaniem prądów błądzących wywołanych przez trakcję elektryczną prądu stałego.</w:t>
      </w:r>
    </w:p>
    <w:p w:rsidR="0047517A" w:rsidRPr="0047517A" w:rsidRDefault="0047517A" w:rsidP="0047517A">
      <w:pPr>
        <w:jc w:val="both"/>
        <w:rPr>
          <w:rFonts w:ascii="Verdana" w:hAnsi="Verdana"/>
          <w:sz w:val="20"/>
          <w:szCs w:val="20"/>
        </w:rPr>
      </w:pPr>
      <w:r w:rsidRPr="0047517A">
        <w:rPr>
          <w:rFonts w:ascii="Verdana" w:hAnsi="Verdana"/>
          <w:sz w:val="20"/>
          <w:szCs w:val="20"/>
        </w:rPr>
        <w:t>35.</w:t>
      </w:r>
      <w:r w:rsidRPr="0047517A">
        <w:rPr>
          <w:rFonts w:ascii="Verdana" w:hAnsi="Verdana"/>
          <w:sz w:val="20"/>
          <w:szCs w:val="20"/>
        </w:rPr>
        <w:tab/>
        <w:t>N SEP-E-001:2013</w:t>
      </w:r>
      <w:r w:rsidRPr="0047517A">
        <w:rPr>
          <w:rFonts w:ascii="Verdana" w:hAnsi="Verdana"/>
          <w:sz w:val="20"/>
          <w:szCs w:val="20"/>
        </w:rPr>
        <w:tab/>
        <w:t>Sieci elektroenergetyczne niskiego napięcia. Ochrona przeciwporażeniowa. Aktualizacja 2013.</w:t>
      </w:r>
    </w:p>
    <w:p w:rsidR="00BB5633" w:rsidRPr="00BB5633" w:rsidRDefault="0047517A" w:rsidP="0047517A">
      <w:pPr>
        <w:jc w:val="both"/>
        <w:rPr>
          <w:rFonts w:ascii="Verdana" w:hAnsi="Verdana"/>
          <w:sz w:val="20"/>
          <w:szCs w:val="20"/>
        </w:rPr>
      </w:pPr>
      <w:r>
        <w:rPr>
          <w:rFonts w:ascii="Verdana" w:hAnsi="Verdana"/>
          <w:sz w:val="20"/>
          <w:szCs w:val="20"/>
        </w:rPr>
        <w:t>36</w:t>
      </w:r>
      <w:r w:rsidRPr="0047517A">
        <w:rPr>
          <w:rFonts w:ascii="Verdana" w:hAnsi="Verdana"/>
          <w:sz w:val="20"/>
          <w:szCs w:val="20"/>
        </w:rPr>
        <w:t>.</w:t>
      </w:r>
      <w:r w:rsidRPr="0047517A">
        <w:rPr>
          <w:rFonts w:ascii="Verdana" w:hAnsi="Verdana"/>
          <w:sz w:val="20"/>
          <w:szCs w:val="20"/>
        </w:rPr>
        <w:tab/>
        <w:t>N SEP-E-004:2014</w:t>
      </w:r>
      <w:r w:rsidRPr="0047517A">
        <w:rPr>
          <w:rFonts w:ascii="Verdana" w:hAnsi="Verdana"/>
          <w:sz w:val="20"/>
          <w:szCs w:val="20"/>
        </w:rPr>
        <w:tab/>
        <w:t>Elektroenergetyczne i sygnalizacyjne linie kablowe. Projektowanie i budowa. Aktualizacja 2014.</w:t>
      </w:r>
    </w:p>
    <w:p w:rsidR="00BB5633" w:rsidRPr="00BB5633" w:rsidRDefault="00BB5633" w:rsidP="00BB5633">
      <w:pPr>
        <w:jc w:val="both"/>
        <w:rPr>
          <w:rFonts w:ascii="Verdana" w:hAnsi="Verdana"/>
          <w:b/>
          <w:bCs/>
          <w:sz w:val="20"/>
          <w:szCs w:val="20"/>
        </w:rPr>
      </w:pPr>
      <w:r w:rsidRPr="00BB5633">
        <w:rPr>
          <w:rFonts w:ascii="Verdana" w:hAnsi="Verdana"/>
          <w:b/>
          <w:bCs/>
          <w:sz w:val="20"/>
          <w:szCs w:val="20"/>
        </w:rPr>
        <w:t>Inne dokumenty</w:t>
      </w:r>
    </w:p>
    <w:p w:rsidR="00BB5633" w:rsidRPr="00BB5633" w:rsidRDefault="00BB5633" w:rsidP="00BB5633">
      <w:pPr>
        <w:jc w:val="both"/>
        <w:rPr>
          <w:rFonts w:ascii="Verdana" w:hAnsi="Verdana"/>
          <w:b/>
          <w:bCs/>
          <w:sz w:val="20"/>
          <w:szCs w:val="20"/>
        </w:rPr>
      </w:pP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Przepisy budowy urządzeń elektrycznych. PBUE Wyd. 1980 r.</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Rozporządzenie Ministra Gospodarki z dnia 28 marca 2013 r. w sprawie bezpieczeństwa i higieny pracy przy urządzeniach energetycznych (Dz. U.  z 2013 r.  poz.492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Warunki Techniczne Wykonania i Odbioru Robót Budowlano-Montażowych Część V Instalacje elektryczne 1973 r.</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Rozporządzenie Ministra Przemysłu z dnia 8 października 1990 r. w sprawie warunków technicznych, jakim powinny odpowiadać urządzenia elektroenergetyczne w zakresie ochrony przeciwporażeniowej. (Dz. U. 1990 nr 81 poz. 473. akt prawny uchylony przez Ustawę Prawo budowlane i  dotychczas nie zastąpiony, lecz merytorycznie nadal aktualny.</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Rozporządzenie Ministra Infrastruktury z dnia 6 lutego 2003 r. w sprawie bezpieczeństwa i higieny pracy podczas wykonywania robót budowlanych (Dz. U. 2003 nr 47 poz. 401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16 kwietnia 2004 r. o wyrobach budowlanych (t. j. Dz. U. Z 2014 r. poz. 883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7 lipca 1994 r. Prawo budowlane (t. j. Dz. U.  z 2016 r.,  poz.290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10 kwietnia 1997 r. Prawo energetyczne (t. j.  Dz. U.  z 2015 r., poz. 2031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14 grudnia 2012 r. o odpadach (Dz. U.  z 2013 r., poz. 21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21 marca1985 r. o drogach publicznych ( t. j. Dz. U. z 2016 r., poz. 1440).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Ustawa z dnia 10 kwietnia 2003r. o szczególnych zasadach przygotowania i realizacji inwestycji w zakresie dróg publicznych (t. j. Dz. U. z 2015 poz. 2031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 Ustawa z dnia 27 kwietnia 2001 r. – Prawo ochrony środowiska (t. j. Dz. U. z 2013r., poz.1232 ze zmianami).</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Instrukcja zabezpieczeń przed korozją konstrukcji betonowych. Nr 240 wyd. przez  ITB w 1982 r.</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Zarządzenie Nr 29 Ministra Górnictwa i Energetyki z dnia 17 lipca 1974 r. w sprawie doboru przewodów i kabli elektroenergetycznych do obciążeń prądem elektrycznym. ( Dziennik Budownictwa NR 7 z dnia 7 listopada 1974r).</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Budowa elektroenergetycznych linii napowietrznych. Instrukcja  bezpiecznej organizacji robót PBE „</w:t>
      </w:r>
      <w:proofErr w:type="spellStart"/>
      <w:r w:rsidRPr="00BB5633">
        <w:rPr>
          <w:rFonts w:ascii="Verdana" w:hAnsi="Verdana"/>
          <w:sz w:val="20"/>
          <w:szCs w:val="20"/>
        </w:rPr>
        <w:t>Elbud</w:t>
      </w:r>
      <w:proofErr w:type="spellEnd"/>
      <w:r w:rsidRPr="00BB5633">
        <w:rPr>
          <w:rFonts w:ascii="Verdana" w:hAnsi="Verdana"/>
          <w:sz w:val="20"/>
          <w:szCs w:val="20"/>
        </w:rPr>
        <w:t>” Kraków.</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Katalog do projektowania linii n </w:t>
      </w:r>
      <w:proofErr w:type="spellStart"/>
      <w:r w:rsidRPr="00BB5633">
        <w:rPr>
          <w:rFonts w:ascii="Verdana" w:hAnsi="Verdana"/>
          <w:sz w:val="20"/>
          <w:szCs w:val="20"/>
        </w:rPr>
        <w:t>n</w:t>
      </w:r>
      <w:proofErr w:type="spellEnd"/>
      <w:r w:rsidRPr="00BB5633">
        <w:rPr>
          <w:rFonts w:ascii="Verdana" w:hAnsi="Verdana"/>
          <w:sz w:val="20"/>
          <w:szCs w:val="20"/>
        </w:rPr>
        <w:t xml:space="preserve"> z przewodami izolowanymi samonośnymi na żerdziach              wirowanych i ŻN. Opracowany przez „</w:t>
      </w:r>
      <w:proofErr w:type="spellStart"/>
      <w:r w:rsidRPr="00BB5633">
        <w:rPr>
          <w:rFonts w:ascii="Verdana" w:hAnsi="Verdana"/>
          <w:sz w:val="20"/>
          <w:szCs w:val="20"/>
        </w:rPr>
        <w:t>Energolinię</w:t>
      </w:r>
      <w:proofErr w:type="spellEnd"/>
      <w:r w:rsidRPr="00BB5633">
        <w:rPr>
          <w:rFonts w:ascii="Verdana" w:hAnsi="Verdana"/>
          <w:sz w:val="20"/>
          <w:szCs w:val="20"/>
        </w:rPr>
        <w:t>” w Poznaniu.</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Linie napowietrzne niskich napięcia z przewodami AL 25 – 95 mm2  na żerdziach strunobetonowych wirowanych typu EPV i E tom I układ przewodów prostokątny </w:t>
      </w:r>
      <w:proofErr w:type="spellStart"/>
      <w:r w:rsidRPr="00BB5633">
        <w:rPr>
          <w:rFonts w:ascii="Verdana" w:hAnsi="Verdana"/>
          <w:sz w:val="20"/>
          <w:szCs w:val="20"/>
        </w:rPr>
        <w:t>lnn</w:t>
      </w:r>
      <w:proofErr w:type="spellEnd"/>
      <w:r w:rsidRPr="00BB5633">
        <w:rPr>
          <w:rFonts w:ascii="Verdana" w:hAnsi="Verdana"/>
          <w:sz w:val="20"/>
          <w:szCs w:val="20"/>
        </w:rPr>
        <w:t xml:space="preserve"> I.  Opracowany przez „Polskie Towarzystwo </w:t>
      </w:r>
      <w:proofErr w:type="spellStart"/>
      <w:r w:rsidRPr="00BB5633">
        <w:rPr>
          <w:rFonts w:ascii="Verdana" w:hAnsi="Verdana"/>
          <w:sz w:val="20"/>
          <w:szCs w:val="20"/>
        </w:rPr>
        <w:t>Przesyłu</w:t>
      </w:r>
      <w:proofErr w:type="spellEnd"/>
      <w:r w:rsidRPr="00BB5633">
        <w:rPr>
          <w:rFonts w:ascii="Verdana" w:hAnsi="Verdana"/>
          <w:sz w:val="20"/>
          <w:szCs w:val="20"/>
        </w:rPr>
        <w:t xml:space="preserve"> i Rozdziału Energii Elektrycznej Poznań.</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Nr P-22505 tom 1 opracowany przez </w:t>
      </w:r>
      <w:proofErr w:type="spellStart"/>
      <w:r w:rsidRPr="00BB5633">
        <w:rPr>
          <w:rFonts w:ascii="Verdana" w:hAnsi="Verdana"/>
          <w:sz w:val="20"/>
          <w:szCs w:val="20"/>
        </w:rPr>
        <w:t>BSiPE</w:t>
      </w:r>
      <w:proofErr w:type="spellEnd"/>
      <w:r w:rsidRPr="00BB5633">
        <w:rPr>
          <w:rFonts w:ascii="Verdana" w:hAnsi="Verdana"/>
          <w:sz w:val="20"/>
          <w:szCs w:val="20"/>
        </w:rPr>
        <w:t xml:space="preserve">  „</w:t>
      </w:r>
      <w:proofErr w:type="spellStart"/>
      <w:r w:rsidRPr="00BB5633">
        <w:rPr>
          <w:rFonts w:ascii="Verdana" w:hAnsi="Verdana"/>
          <w:sz w:val="20"/>
          <w:szCs w:val="20"/>
        </w:rPr>
        <w:t>Energopr</w:t>
      </w:r>
      <w:r w:rsidR="00CD02D4">
        <w:rPr>
          <w:rFonts w:ascii="Verdana" w:hAnsi="Verdana"/>
          <w:sz w:val="20"/>
          <w:szCs w:val="20"/>
        </w:rPr>
        <w:t>o</w:t>
      </w:r>
      <w:r w:rsidRPr="00BB5633">
        <w:rPr>
          <w:rFonts w:ascii="Verdana" w:hAnsi="Verdana"/>
          <w:sz w:val="20"/>
          <w:szCs w:val="20"/>
        </w:rPr>
        <w:t>jekt</w:t>
      </w:r>
      <w:proofErr w:type="spellEnd"/>
      <w:r w:rsidRPr="00BB5633">
        <w:rPr>
          <w:rFonts w:ascii="Verdana" w:hAnsi="Verdana"/>
          <w:sz w:val="20"/>
          <w:szCs w:val="20"/>
        </w:rPr>
        <w:t>” w Poznaniu. Linie napowietrzne 15-30kV z przewodami AFL-6 na żerdziach wirowanych E. Album słupów linii ALF-6  35/50.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Nr P-22505 tom 2 opracowany przez </w:t>
      </w:r>
      <w:proofErr w:type="spellStart"/>
      <w:r w:rsidRPr="00BB5633">
        <w:rPr>
          <w:rFonts w:ascii="Verdana" w:hAnsi="Verdana"/>
          <w:sz w:val="20"/>
          <w:szCs w:val="20"/>
        </w:rPr>
        <w:t>BSiPE</w:t>
      </w:r>
      <w:proofErr w:type="spellEnd"/>
      <w:r w:rsidRPr="00BB5633">
        <w:rPr>
          <w:rFonts w:ascii="Verdana" w:hAnsi="Verdana"/>
          <w:sz w:val="20"/>
          <w:szCs w:val="20"/>
        </w:rPr>
        <w:t xml:space="preserve"> „</w:t>
      </w:r>
      <w:proofErr w:type="spellStart"/>
      <w:r w:rsidRPr="00BB5633">
        <w:rPr>
          <w:rFonts w:ascii="Verdana" w:hAnsi="Verdana"/>
          <w:sz w:val="20"/>
          <w:szCs w:val="20"/>
        </w:rPr>
        <w:t>Energopr</w:t>
      </w:r>
      <w:r w:rsidR="00CD02D4">
        <w:rPr>
          <w:rFonts w:ascii="Verdana" w:hAnsi="Verdana"/>
          <w:sz w:val="20"/>
          <w:szCs w:val="20"/>
        </w:rPr>
        <w:t>o</w:t>
      </w:r>
      <w:r w:rsidRPr="00BB5633">
        <w:rPr>
          <w:rFonts w:ascii="Verdana" w:hAnsi="Verdana"/>
          <w:sz w:val="20"/>
          <w:szCs w:val="20"/>
        </w:rPr>
        <w:t>jekt</w:t>
      </w:r>
      <w:proofErr w:type="spellEnd"/>
      <w:r w:rsidRPr="00BB5633">
        <w:rPr>
          <w:rFonts w:ascii="Verdana" w:hAnsi="Verdana"/>
          <w:sz w:val="20"/>
          <w:szCs w:val="20"/>
        </w:rPr>
        <w:t>” w Poznaniu. Linie napowietrzne 15-30kV z przewodami AFL-6 na żerdziach wirowanych E. Album słupów linii ALF-6   70/50.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Nr P-22505 tom 6 opracowany przez </w:t>
      </w:r>
      <w:proofErr w:type="spellStart"/>
      <w:r w:rsidRPr="00BB5633">
        <w:rPr>
          <w:rFonts w:ascii="Verdana" w:hAnsi="Verdana"/>
          <w:sz w:val="20"/>
          <w:szCs w:val="20"/>
        </w:rPr>
        <w:t>BSiPE</w:t>
      </w:r>
      <w:proofErr w:type="spellEnd"/>
      <w:r w:rsidRPr="00BB5633">
        <w:rPr>
          <w:rFonts w:ascii="Verdana" w:hAnsi="Verdana"/>
          <w:sz w:val="20"/>
          <w:szCs w:val="20"/>
        </w:rPr>
        <w:t xml:space="preserve"> „</w:t>
      </w:r>
      <w:proofErr w:type="spellStart"/>
      <w:r w:rsidRPr="00BB5633">
        <w:rPr>
          <w:rFonts w:ascii="Verdana" w:hAnsi="Verdana"/>
          <w:sz w:val="20"/>
          <w:szCs w:val="20"/>
        </w:rPr>
        <w:t>Energopr</w:t>
      </w:r>
      <w:r w:rsidR="00CD02D4">
        <w:rPr>
          <w:rFonts w:ascii="Verdana" w:hAnsi="Verdana"/>
          <w:sz w:val="20"/>
          <w:szCs w:val="20"/>
        </w:rPr>
        <w:t>o</w:t>
      </w:r>
      <w:r w:rsidRPr="00BB5633">
        <w:rPr>
          <w:rFonts w:ascii="Verdana" w:hAnsi="Verdana"/>
          <w:sz w:val="20"/>
          <w:szCs w:val="20"/>
        </w:rPr>
        <w:t>jekt</w:t>
      </w:r>
      <w:proofErr w:type="spellEnd"/>
      <w:r w:rsidRPr="00BB5633">
        <w:rPr>
          <w:rFonts w:ascii="Verdana" w:hAnsi="Verdana"/>
          <w:sz w:val="20"/>
          <w:szCs w:val="20"/>
        </w:rPr>
        <w:t>” w Poznaniu. Linie napowietrzne 15-30kV z przewodami AFL-6 na żerdziach wirowanych E. Album słupów z odłącznikami linii  ALF-6   70/50.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Nr P-22505 tom 9 opracowany przez </w:t>
      </w:r>
      <w:proofErr w:type="spellStart"/>
      <w:r w:rsidRPr="00BB5633">
        <w:rPr>
          <w:rFonts w:ascii="Verdana" w:hAnsi="Verdana"/>
          <w:sz w:val="20"/>
          <w:szCs w:val="20"/>
        </w:rPr>
        <w:t>BSiPE</w:t>
      </w:r>
      <w:proofErr w:type="spellEnd"/>
      <w:r w:rsidRPr="00BB5633">
        <w:rPr>
          <w:rFonts w:ascii="Verdana" w:hAnsi="Verdana"/>
          <w:sz w:val="20"/>
          <w:szCs w:val="20"/>
        </w:rPr>
        <w:t xml:space="preserve"> „</w:t>
      </w:r>
      <w:proofErr w:type="spellStart"/>
      <w:r w:rsidRPr="00BB5633">
        <w:rPr>
          <w:rFonts w:ascii="Verdana" w:hAnsi="Verdana"/>
          <w:sz w:val="20"/>
          <w:szCs w:val="20"/>
        </w:rPr>
        <w:t>Energopr</w:t>
      </w:r>
      <w:r w:rsidR="00CD02D4">
        <w:rPr>
          <w:rFonts w:ascii="Verdana" w:hAnsi="Verdana"/>
          <w:sz w:val="20"/>
          <w:szCs w:val="20"/>
        </w:rPr>
        <w:t>o</w:t>
      </w:r>
      <w:r w:rsidRPr="00BB5633">
        <w:rPr>
          <w:rFonts w:ascii="Verdana" w:hAnsi="Verdana"/>
          <w:sz w:val="20"/>
          <w:szCs w:val="20"/>
        </w:rPr>
        <w:t>jekt</w:t>
      </w:r>
      <w:proofErr w:type="spellEnd"/>
      <w:r w:rsidRPr="00BB5633">
        <w:rPr>
          <w:rFonts w:ascii="Verdana" w:hAnsi="Verdana"/>
          <w:sz w:val="20"/>
          <w:szCs w:val="20"/>
        </w:rPr>
        <w:t>” w Poznaniu. Linie napowietrzne 15-20kV z przewodami AFL-6 na żerdziach wirowanych E. Album słupów z głowicami kablowymi linii ALF-6 70/50.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Nr P-22505 tom 8 opracowany przez </w:t>
      </w:r>
      <w:proofErr w:type="spellStart"/>
      <w:r w:rsidRPr="00BB5633">
        <w:rPr>
          <w:rFonts w:ascii="Verdana" w:hAnsi="Verdana"/>
          <w:sz w:val="20"/>
          <w:szCs w:val="20"/>
        </w:rPr>
        <w:t>BSiPE</w:t>
      </w:r>
      <w:proofErr w:type="spellEnd"/>
      <w:r w:rsidRPr="00BB5633">
        <w:rPr>
          <w:rFonts w:ascii="Verdana" w:hAnsi="Verdana"/>
          <w:sz w:val="20"/>
          <w:szCs w:val="20"/>
        </w:rPr>
        <w:t xml:space="preserve"> „</w:t>
      </w:r>
      <w:proofErr w:type="spellStart"/>
      <w:r w:rsidRPr="00BB5633">
        <w:rPr>
          <w:rFonts w:ascii="Verdana" w:hAnsi="Verdana"/>
          <w:sz w:val="20"/>
          <w:szCs w:val="20"/>
        </w:rPr>
        <w:t>Energopr</w:t>
      </w:r>
      <w:r w:rsidR="00CD02D4">
        <w:rPr>
          <w:rFonts w:ascii="Verdana" w:hAnsi="Verdana"/>
          <w:sz w:val="20"/>
          <w:szCs w:val="20"/>
        </w:rPr>
        <w:t>o</w:t>
      </w:r>
      <w:r w:rsidRPr="00BB5633">
        <w:rPr>
          <w:rFonts w:ascii="Verdana" w:hAnsi="Verdana"/>
          <w:sz w:val="20"/>
          <w:szCs w:val="20"/>
        </w:rPr>
        <w:t>jekt</w:t>
      </w:r>
      <w:proofErr w:type="spellEnd"/>
      <w:r w:rsidRPr="00BB5633">
        <w:rPr>
          <w:rFonts w:ascii="Verdana" w:hAnsi="Verdana"/>
          <w:sz w:val="20"/>
          <w:szCs w:val="20"/>
        </w:rPr>
        <w:t>” w Poznaniu. Linie napowietrzne 15-20kV z przewodami AFL-6 na żerdziach wirowanych E. Album słupów z głowicami  kablowymi  linii ALF-6 35/50.</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Album tom I opracowany przez „</w:t>
      </w:r>
      <w:proofErr w:type="spellStart"/>
      <w:r w:rsidRPr="00BB5633">
        <w:rPr>
          <w:rFonts w:ascii="Verdana" w:hAnsi="Verdana"/>
          <w:sz w:val="20"/>
          <w:szCs w:val="20"/>
        </w:rPr>
        <w:t>Energolinię</w:t>
      </w:r>
      <w:proofErr w:type="spellEnd"/>
      <w:r w:rsidRPr="00BB5633">
        <w:rPr>
          <w:rFonts w:ascii="Verdana" w:hAnsi="Verdana"/>
          <w:sz w:val="20"/>
          <w:szCs w:val="20"/>
        </w:rPr>
        <w:t xml:space="preserve">” w Poznaniu. Album słupów z rozłącznikami sterowanymi radiowo dla Linii napowietrznych średniego napięcia 15-20 </w:t>
      </w:r>
      <w:proofErr w:type="spellStart"/>
      <w:r w:rsidRPr="00BB5633">
        <w:rPr>
          <w:rFonts w:ascii="Verdana" w:hAnsi="Verdana"/>
          <w:sz w:val="20"/>
          <w:szCs w:val="20"/>
        </w:rPr>
        <w:t>kV</w:t>
      </w:r>
      <w:proofErr w:type="spellEnd"/>
      <w:r w:rsidRPr="00BB5633">
        <w:rPr>
          <w:rFonts w:ascii="Verdana" w:hAnsi="Verdana"/>
          <w:sz w:val="20"/>
          <w:szCs w:val="20"/>
        </w:rPr>
        <w:t xml:space="preserve"> z przewodami gołymi 35, 50, 70 mm 2  na żerdziach wirowanych.</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Album LSN-g tom I, edycja IV – opracowany przez ZPUE S.A. Włoszczowa.</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Album LSN-o tom II, edycja I – opracowany przez ZPUE S.A. Włoszczowa.</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 xml:space="preserve">Album linii napowietrznych średniego napięcia 15÷20kV z przewodami gołymi na żerdziach wirowanych w układzie trójkątnym. LSNS 35(50). Tom I. PPU </w:t>
      </w:r>
      <w:proofErr w:type="spellStart"/>
      <w:r w:rsidRPr="00BB5633">
        <w:rPr>
          <w:rFonts w:ascii="Verdana" w:hAnsi="Verdana"/>
          <w:sz w:val="20"/>
          <w:szCs w:val="20"/>
        </w:rPr>
        <w:t>Elprojekt</w:t>
      </w:r>
      <w:proofErr w:type="spellEnd"/>
      <w:r w:rsidRPr="00BB5633">
        <w:rPr>
          <w:rFonts w:ascii="Verdana" w:hAnsi="Verdana"/>
          <w:sz w:val="20"/>
          <w:szCs w:val="20"/>
        </w:rPr>
        <w:t xml:space="preserve"> sp. z o.o. Poznań 2009.</w:t>
      </w:r>
    </w:p>
    <w:p w:rsidR="00BB5633" w:rsidRPr="00BB5633" w:rsidRDefault="00BB5633" w:rsidP="00BB5633">
      <w:pPr>
        <w:numPr>
          <w:ilvl w:val="0"/>
          <w:numId w:val="7"/>
        </w:numPr>
        <w:jc w:val="both"/>
        <w:rPr>
          <w:rFonts w:ascii="Verdana" w:hAnsi="Verdana"/>
          <w:sz w:val="20"/>
          <w:szCs w:val="20"/>
        </w:rPr>
      </w:pPr>
      <w:r w:rsidRPr="00BB5633">
        <w:rPr>
          <w:rFonts w:ascii="Verdana" w:hAnsi="Verdana"/>
          <w:sz w:val="20"/>
          <w:szCs w:val="20"/>
        </w:rPr>
        <w:t>Album słupów z odłącznikami, rozłącznikami i głowicami kablowymi linii napowietrznych średniego napięcia 15÷20kV z przewodami gołymi na żerdziach wirowanych w układzie trójkątnym. LSNS-</w:t>
      </w:r>
      <w:proofErr w:type="spellStart"/>
      <w:r w:rsidRPr="00BB5633">
        <w:rPr>
          <w:rFonts w:ascii="Verdana" w:hAnsi="Verdana"/>
          <w:sz w:val="20"/>
          <w:szCs w:val="20"/>
        </w:rPr>
        <w:t>og</w:t>
      </w:r>
      <w:proofErr w:type="spellEnd"/>
      <w:r w:rsidRPr="00BB5633">
        <w:rPr>
          <w:rFonts w:ascii="Verdana" w:hAnsi="Verdana"/>
          <w:sz w:val="20"/>
          <w:szCs w:val="20"/>
        </w:rPr>
        <w:t xml:space="preserve"> 35(50). Tom II /cz. II. PPU </w:t>
      </w:r>
      <w:proofErr w:type="spellStart"/>
      <w:r w:rsidRPr="00BB5633">
        <w:rPr>
          <w:rFonts w:ascii="Verdana" w:hAnsi="Verdana"/>
          <w:sz w:val="20"/>
          <w:szCs w:val="20"/>
        </w:rPr>
        <w:t>Elprojekt</w:t>
      </w:r>
      <w:proofErr w:type="spellEnd"/>
      <w:r w:rsidRPr="00BB5633">
        <w:rPr>
          <w:rFonts w:ascii="Verdana" w:hAnsi="Verdana"/>
          <w:sz w:val="20"/>
          <w:szCs w:val="20"/>
        </w:rPr>
        <w:t xml:space="preserve"> sp. z o.o. Poznań 2009.</w:t>
      </w:r>
    </w:p>
    <w:p w:rsidR="00BB5633" w:rsidRPr="00BB5633" w:rsidRDefault="00BB5633" w:rsidP="00BB5633">
      <w:pPr>
        <w:jc w:val="both"/>
        <w:rPr>
          <w:rFonts w:ascii="Verdana" w:hAnsi="Verdana"/>
          <w:sz w:val="20"/>
          <w:szCs w:val="20"/>
        </w:rPr>
      </w:pPr>
    </w:p>
    <w:p w:rsidR="00974883" w:rsidRPr="00BB5633" w:rsidRDefault="00974883" w:rsidP="00BB5633">
      <w:pPr>
        <w:jc w:val="both"/>
        <w:rPr>
          <w:rFonts w:ascii="Verdana" w:hAnsi="Verdana"/>
          <w:sz w:val="20"/>
          <w:szCs w:val="20"/>
        </w:rPr>
      </w:pPr>
    </w:p>
    <w:sectPr w:rsidR="00974883" w:rsidRPr="00BB5633" w:rsidSect="00BB5633">
      <w:headerReference w:type="default" r:id="rId8"/>
      <w:footerReference w:type="even" r:id="rId9"/>
      <w:footerReference w:type="default" r:id="rId10"/>
      <w:headerReference w:type="first" r:id="rId11"/>
      <w:footerReference w:type="first" r:id="rId12"/>
      <w:endnotePr>
        <w:numFmt w:val="decimal"/>
      </w:endnotePr>
      <w:pgSz w:w="11906" w:h="16838"/>
      <w:pgMar w:top="1418" w:right="1418" w:bottom="1418" w:left="1418" w:header="1418" w:footer="1134"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A3F" w:rsidRDefault="005E2A3F">
      <w:pPr>
        <w:spacing w:after="0" w:line="240" w:lineRule="auto"/>
      </w:pPr>
      <w:r>
        <w:separator/>
      </w:r>
    </w:p>
  </w:endnote>
  <w:endnote w:type="continuationSeparator" w:id="0">
    <w:p w:rsidR="005E2A3F" w:rsidRDefault="005E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Proxy 8">
    <w:charset w:val="EE"/>
    <w:family w:val="auto"/>
    <w:pitch w:val="variable"/>
    <w:sig w:usb0="A0002AA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Normalny">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17A" w:rsidRDefault="0047517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47517A" w:rsidRDefault="0047517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882267"/>
      <w:docPartObj>
        <w:docPartGallery w:val="Page Numbers (Bottom of Page)"/>
        <w:docPartUnique/>
      </w:docPartObj>
    </w:sdtPr>
    <w:sdtEndPr/>
    <w:sdtContent>
      <w:p w:rsidR="0047517A" w:rsidRDefault="0047517A">
        <w:pPr>
          <w:pStyle w:val="Stopka"/>
          <w:jc w:val="center"/>
        </w:pPr>
        <w:r>
          <w:fldChar w:fldCharType="begin"/>
        </w:r>
        <w:r>
          <w:instrText>PAGE   \* MERGEFORMAT</w:instrText>
        </w:r>
        <w:r>
          <w:fldChar w:fldCharType="separate"/>
        </w:r>
        <w:r w:rsidR="00311839" w:rsidRPr="00311839">
          <w:rPr>
            <w:noProof/>
            <w:lang w:val="pl-PL"/>
          </w:rPr>
          <w:t>1</w:t>
        </w:r>
        <w:r>
          <w:fldChar w:fldCharType="end"/>
        </w:r>
      </w:p>
    </w:sdtContent>
  </w:sdt>
  <w:p w:rsidR="0047517A" w:rsidRDefault="0047517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17A" w:rsidRDefault="0047517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47517A" w:rsidRDefault="0047517A">
    <w:pPr>
      <w:pStyle w:val="Stopka"/>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A3F" w:rsidRDefault="005E2A3F">
      <w:pPr>
        <w:spacing w:after="0" w:line="240" w:lineRule="auto"/>
      </w:pPr>
      <w:r>
        <w:separator/>
      </w:r>
    </w:p>
  </w:footnote>
  <w:footnote w:type="continuationSeparator" w:id="0">
    <w:p w:rsidR="005E2A3F" w:rsidRDefault="005E2A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17A" w:rsidRDefault="0047517A">
    <w:pPr>
      <w:pStyle w:val="Nagwek"/>
      <w:tabs>
        <w:tab w:val="clear" w:pos="4536"/>
        <w:tab w:val="clear" w:pos="9072"/>
      </w:tabs>
      <w:rPr>
        <w:i/>
        <w:sz w:val="20"/>
        <w:lang w:val="pl-PL"/>
      </w:rPr>
    </w:pPr>
    <w:r>
      <w:rPr>
        <w:i/>
        <w:sz w:val="20"/>
        <w:lang w:val="pl-PL"/>
      </w:rPr>
      <w:t xml:space="preserve">WARUNKI WYKONANIA I ODBIORU ROBÓT BUDOWLANYCH </w:t>
    </w:r>
    <w:r>
      <w:rPr>
        <w:i/>
        <w:sz w:val="20"/>
        <w:lang w:val="pl-PL"/>
      </w:rPr>
      <w:tab/>
    </w:r>
    <w:r>
      <w:rPr>
        <w:i/>
        <w:sz w:val="20"/>
        <w:lang w:val="pl-PL"/>
      </w:rPr>
      <w:tab/>
    </w:r>
    <w:r>
      <w:rPr>
        <w:i/>
        <w:sz w:val="20"/>
        <w:lang w:val="pl-PL"/>
      </w:rPr>
      <w:tab/>
    </w:r>
    <w:r>
      <w:rPr>
        <w:i/>
        <w:sz w:val="20"/>
        <w:lang w:val="pl-PL"/>
      </w:rPr>
      <w:tab/>
      <w:t>D.01.03.01.</w:t>
    </w:r>
  </w:p>
  <w:p w:rsidR="0047517A" w:rsidRDefault="0047517A">
    <w:pPr>
      <w:spacing w:line="19" w:lineRule="exact"/>
      <w:rPr>
        <w:b/>
        <w:sz w:val="20"/>
      </w:rPr>
    </w:pPr>
    <w:r>
      <w:rPr>
        <w:noProof/>
        <w:sz w:val="20"/>
        <w:lang w:eastAsia="pl-PL"/>
      </w:rPr>
      <mc:AlternateContent>
        <mc:Choice Requires="wps">
          <w:drawing>
            <wp:anchor distT="0" distB="0" distL="114300" distR="114300" simplePos="0" relativeHeight="251659264" behindDoc="1" locked="1" layoutInCell="0" allowOverlap="1" wp14:anchorId="776C032E" wp14:editId="05C2FBEB">
              <wp:simplePos x="0" y="0"/>
              <wp:positionH relativeFrom="page">
                <wp:posOffset>899160</wp:posOffset>
              </wp:positionH>
              <wp:positionV relativeFrom="paragraph">
                <wp:posOffset>0</wp:posOffset>
              </wp:positionV>
              <wp:extent cx="5761990" cy="1206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E0251BF" id="Rectangle 5"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PH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" o:allowincell="f" fillcolor="black" stroked="f" strokeweight="0">
              <w10:wrap anchorx="page"/>
              <w10:anchorlock/>
            </v:rect>
          </w:pict>
        </mc:Fallback>
      </mc:AlternateContent>
    </w:r>
  </w:p>
  <w:p w:rsidR="0047517A" w:rsidRDefault="0047517A">
    <w:pPr>
      <w:spacing w:line="240" w:lineRule="exact"/>
      <w:rPr>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17A" w:rsidRDefault="0047517A">
    <w:pPr>
      <w:pStyle w:val="Nagwek"/>
      <w:pBdr>
        <w:bottom w:val="single" w:sz="4" w:space="1" w:color="auto"/>
      </w:pBdr>
      <w:rPr>
        <w:i/>
        <w:sz w:val="20"/>
        <w:lang w:val="pl-PL"/>
      </w:rPr>
    </w:pPr>
    <w:r>
      <w:rPr>
        <w:i/>
        <w:sz w:val="20"/>
        <w:lang w:val="pl-PL"/>
      </w:rPr>
      <w:t>WARUNKI WYKONANIA I ODBIORU ROBÓT BUDOWLANYCH</w:t>
    </w:r>
    <w:r>
      <w:rPr>
        <w:i/>
        <w:lang w:val="pl-PL"/>
      </w:rPr>
      <w:t xml:space="preserve"> </w:t>
    </w:r>
    <w:r>
      <w:rPr>
        <w:i/>
        <w:sz w:val="20"/>
        <w:lang w:val="pl-PL"/>
      </w:rPr>
      <w:tab/>
      <w:t>D.07.07.01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3"/>
    <w:multiLevelType w:val="multilevel"/>
    <w:tmpl w:val="00000003"/>
    <w:name w:val="RTF_Num 6"/>
    <w:lvl w:ilvl="0">
      <w:start w:val="1"/>
      <w:numFmt w:val="bullet"/>
      <w:lvlText w:val="-"/>
      <w:lvlJc w:val="left"/>
      <w:pPr>
        <w:tabs>
          <w:tab w:val="num" w:pos="720"/>
        </w:tabs>
      </w:pPr>
      <w:rPr>
        <w:rFonts w:ascii="Times New Roman" w:hAnsi="Times New Roman"/>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2">
    <w:nsid w:val="00000004"/>
    <w:multiLevelType w:val="multilevel"/>
    <w:tmpl w:val="00000004"/>
    <w:name w:val="RTF_Num 9"/>
    <w:lvl w:ilvl="0">
      <w:start w:val="1"/>
      <w:numFmt w:val="decimal"/>
      <w:lvlText w:val="%1."/>
      <w:lvlJc w:val="left"/>
      <w:pPr>
        <w:tabs>
          <w:tab w:val="num" w:pos="720"/>
        </w:tabs>
      </w:pPr>
      <w:rPr>
        <w:b/>
        <w:bCs/>
      </w:rPr>
    </w:lvl>
    <w:lvl w:ilvl="1">
      <w:start w:val="4"/>
      <w:numFmt w:val="decimal"/>
      <w:lvlText w:val="%1.%2."/>
      <w:lvlJc w:val="left"/>
      <w:pPr>
        <w:tabs>
          <w:tab w:val="num" w:pos="720"/>
        </w:tabs>
      </w:pPr>
      <w:rPr>
        <w:b/>
        <w:bCs/>
      </w:rPr>
    </w:lvl>
    <w:lvl w:ilvl="2">
      <w:start w:val="1"/>
      <w:numFmt w:val="decimal"/>
      <w:lvlText w:val="%1.%2.%3."/>
      <w:lvlJc w:val="left"/>
      <w:pPr>
        <w:tabs>
          <w:tab w:val="num" w:pos="720"/>
        </w:tabs>
      </w:pPr>
      <w:rPr>
        <w:b w:val="0"/>
        <w:bCs w:val="0"/>
        <w:i w:val="0"/>
        <w:iCs w:val="0"/>
      </w:rPr>
    </w:lvl>
    <w:lvl w:ilvl="3">
      <w:start w:val="1"/>
      <w:numFmt w:val="decimal"/>
      <w:lvlText w:val="%1.%2.%3.%4."/>
      <w:lvlJc w:val="left"/>
      <w:pPr>
        <w:tabs>
          <w:tab w:val="num" w:pos="720"/>
        </w:tabs>
      </w:pPr>
      <w:rPr>
        <w:b/>
        <w:bCs/>
      </w:rPr>
    </w:lvl>
    <w:lvl w:ilvl="4">
      <w:start w:val="1"/>
      <w:numFmt w:val="upperLetter"/>
      <w:lvlText w:val="%1.%2.%3.%4.%5."/>
      <w:lvlJc w:val="left"/>
      <w:pPr>
        <w:tabs>
          <w:tab w:val="num" w:pos="1080"/>
        </w:tabs>
      </w:pPr>
      <w:rPr>
        <w:b/>
        <w:bCs/>
      </w:rPr>
    </w:lvl>
    <w:lvl w:ilvl="5">
      <w:start w:val="1"/>
      <w:numFmt w:val="decimal"/>
      <w:lvlText w:val="%1.%2.%3.%4.%5.%6."/>
      <w:lvlJc w:val="left"/>
      <w:pPr>
        <w:tabs>
          <w:tab w:val="num" w:pos="1080"/>
        </w:tabs>
      </w:pPr>
      <w:rPr>
        <w:b/>
        <w:bCs/>
      </w:rPr>
    </w:lvl>
    <w:lvl w:ilvl="6">
      <w:start w:val="1"/>
      <w:numFmt w:val="decimal"/>
      <w:lvlText w:val="%1.%2.%3.%4.%5.%6.%7."/>
      <w:lvlJc w:val="left"/>
      <w:pPr>
        <w:tabs>
          <w:tab w:val="num" w:pos="1440"/>
        </w:tabs>
      </w:pPr>
      <w:rPr>
        <w:b/>
        <w:bCs/>
      </w:rPr>
    </w:lvl>
    <w:lvl w:ilvl="7">
      <w:start w:val="1"/>
      <w:numFmt w:val="decimal"/>
      <w:lvlText w:val="%1.%2.%3.%4.%5.%6.%7.%8."/>
      <w:lvlJc w:val="left"/>
      <w:pPr>
        <w:tabs>
          <w:tab w:val="num" w:pos="1440"/>
        </w:tabs>
      </w:pPr>
      <w:rPr>
        <w:b/>
        <w:bCs/>
      </w:rPr>
    </w:lvl>
    <w:lvl w:ilvl="8">
      <w:start w:val="1"/>
      <w:numFmt w:val="decimal"/>
      <w:lvlText w:val="%1.%2.%3.%4.%5.%6.%7.%8.%9."/>
      <w:lvlJc w:val="left"/>
      <w:pPr>
        <w:tabs>
          <w:tab w:val="num" w:pos="1800"/>
        </w:tabs>
      </w:pPr>
      <w:rPr>
        <w:b/>
        <w:bCs/>
      </w:rPr>
    </w:lvl>
  </w:abstractNum>
  <w:abstractNum w:abstractNumId="3">
    <w:nsid w:val="0000000B"/>
    <w:multiLevelType w:val="singleLevel"/>
    <w:tmpl w:val="0000000B"/>
    <w:name w:val="WW8Num12"/>
    <w:lvl w:ilvl="0">
      <w:start w:val="2"/>
      <w:numFmt w:val="decimal"/>
      <w:lvlText w:val="%1)"/>
      <w:lvlJc w:val="left"/>
      <w:pPr>
        <w:tabs>
          <w:tab w:val="num" w:pos="0"/>
        </w:tabs>
        <w:ind w:left="2160" w:hanging="360"/>
      </w:pPr>
    </w:lvl>
  </w:abstractNum>
  <w:abstractNum w:abstractNumId="4">
    <w:nsid w:val="025B0B63"/>
    <w:multiLevelType w:val="hybridMultilevel"/>
    <w:tmpl w:val="2C82DC1C"/>
    <w:lvl w:ilvl="0" w:tplc="AF98D72A">
      <w:start w:val="1"/>
      <w:numFmt w:val="decimal"/>
      <w:lvlText w:val="%1)"/>
      <w:lvlJc w:val="left"/>
      <w:pPr>
        <w:tabs>
          <w:tab w:val="num" w:pos="760"/>
        </w:tabs>
        <w:ind w:left="760" w:hanging="360"/>
      </w:pPr>
      <w:rPr>
        <w:rFonts w:ascii="Verdana" w:eastAsia="Times New Roman" w:hAnsi="Verdana" w:cs="Arial"/>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041971FF"/>
    <w:multiLevelType w:val="hybridMultilevel"/>
    <w:tmpl w:val="16808890"/>
    <w:lvl w:ilvl="0" w:tplc="12B272C8">
      <w:start w:val="1"/>
      <w:numFmt w:val="bullet"/>
      <w:lvlText w:val=""/>
      <w:lvlJc w:val="left"/>
      <w:pPr>
        <w:tabs>
          <w:tab w:val="num" w:pos="840"/>
        </w:tabs>
        <w:ind w:left="8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D122DC6"/>
    <w:multiLevelType w:val="hybridMultilevel"/>
    <w:tmpl w:val="801C281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nsid w:val="200475EB"/>
    <w:multiLevelType w:val="hybridMultilevel"/>
    <w:tmpl w:val="18303E2A"/>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E25FC1"/>
    <w:multiLevelType w:val="multilevel"/>
    <w:tmpl w:val="53DA41AC"/>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08647EA"/>
    <w:multiLevelType w:val="hybridMultilevel"/>
    <w:tmpl w:val="47B68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7394F24"/>
    <w:multiLevelType w:val="multilevel"/>
    <w:tmpl w:val="B8B0EDC6"/>
    <w:lvl w:ilvl="0">
      <w:start w:val="1"/>
      <w:numFmt w:val="decimal"/>
      <w:lvlText w:val="%1."/>
      <w:lvlJc w:val="left"/>
      <w:pPr>
        <w:ind w:left="360" w:hanging="360"/>
      </w:pPr>
      <w:rPr>
        <w:rFonts w:hint="default"/>
      </w:rPr>
    </w:lvl>
    <w:lvl w:ilvl="1">
      <w:start w:val="1"/>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nsid w:val="394B3312"/>
    <w:multiLevelType w:val="hybridMultilevel"/>
    <w:tmpl w:val="05D867C4"/>
    <w:lvl w:ilvl="0" w:tplc="CF824E92">
      <w:start w:val="1"/>
      <w:numFmt w:val="bullet"/>
      <w:lvlText w:val="-"/>
      <w:lvlJc w:val="left"/>
      <w:pPr>
        <w:ind w:left="1287" w:hanging="360"/>
      </w:pPr>
      <w:rPr>
        <w:rFonts w:hAnsi="Proxy 8"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nsid w:val="3B3F2831"/>
    <w:multiLevelType w:val="hybridMultilevel"/>
    <w:tmpl w:val="A4283500"/>
    <w:lvl w:ilvl="0" w:tplc="9B80F162">
      <w:start w:val="1"/>
      <w:numFmt w:val="lowerLetter"/>
      <w:lvlText w:val="%1)"/>
      <w:lvlJc w:val="left"/>
      <w:pPr>
        <w:ind w:left="360" w:hanging="360"/>
      </w:pPr>
      <w:rPr>
        <w:rFonts w:ascii="Verdana" w:eastAsia="Times New Roman" w:hAnsi="Verdana"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3E5B6919"/>
    <w:multiLevelType w:val="hybridMultilevel"/>
    <w:tmpl w:val="6C686C6A"/>
    <w:lvl w:ilvl="0" w:tplc="CF824E92">
      <w:start w:val="1"/>
      <w:numFmt w:val="bullet"/>
      <w:lvlText w:val="-"/>
      <w:lvlJc w:val="left"/>
      <w:pPr>
        <w:tabs>
          <w:tab w:val="num" w:pos="791"/>
        </w:tabs>
        <w:ind w:left="791" w:hanging="360"/>
      </w:pPr>
      <w:rPr>
        <w:rFonts w:hAnsi="Proxy 8"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F7768C1"/>
    <w:multiLevelType w:val="hybridMultilevel"/>
    <w:tmpl w:val="422CFF86"/>
    <w:lvl w:ilvl="0" w:tplc="12B272C8">
      <w:start w:val="1"/>
      <w:numFmt w:val="bullet"/>
      <w:lvlText w:val=""/>
      <w:lvlJc w:val="left"/>
      <w:pPr>
        <w:tabs>
          <w:tab w:val="num" w:pos="840"/>
        </w:tabs>
        <w:ind w:left="8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402D3480"/>
    <w:multiLevelType w:val="hybridMultilevel"/>
    <w:tmpl w:val="90081F6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nsid w:val="4305518B"/>
    <w:multiLevelType w:val="hybridMultilevel"/>
    <w:tmpl w:val="2FA8874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4C023AA3"/>
    <w:multiLevelType w:val="hybridMultilevel"/>
    <w:tmpl w:val="A9EAE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69423D7"/>
    <w:multiLevelType w:val="hybridMultilevel"/>
    <w:tmpl w:val="751AD47E"/>
    <w:lvl w:ilvl="0" w:tplc="5E8814A6">
      <w:start w:val="1"/>
      <w:numFmt w:val="decimal"/>
      <w:lvlText w:val="%1)"/>
      <w:lvlJc w:val="left"/>
      <w:pPr>
        <w:ind w:left="1287" w:hanging="360"/>
      </w:pPr>
      <w:rPr>
        <w:rFonts w:ascii="Verdana" w:eastAsia="Times New Roman" w:hAnsi="Verdana" w:cs="Arial"/>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nsid w:val="57395FF6"/>
    <w:multiLevelType w:val="singleLevel"/>
    <w:tmpl w:val="E58CC190"/>
    <w:lvl w:ilvl="0">
      <w:numFmt w:val="bullet"/>
      <w:lvlText w:val="-"/>
      <w:lvlJc w:val="left"/>
      <w:pPr>
        <w:tabs>
          <w:tab w:val="num" w:pos="360"/>
        </w:tabs>
        <w:ind w:left="360" w:hanging="360"/>
      </w:pPr>
      <w:rPr>
        <w:rFonts w:hint="default"/>
        <w:b/>
      </w:rPr>
    </w:lvl>
  </w:abstractNum>
  <w:abstractNum w:abstractNumId="20">
    <w:nsid w:val="5BA75579"/>
    <w:multiLevelType w:val="hybridMultilevel"/>
    <w:tmpl w:val="A84024FE"/>
    <w:lvl w:ilvl="0" w:tplc="181A04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nsid w:val="60184288"/>
    <w:multiLevelType w:val="hybridMultilevel"/>
    <w:tmpl w:val="2A8216C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nsid w:val="67C1330E"/>
    <w:multiLevelType w:val="hybridMultilevel"/>
    <w:tmpl w:val="9A08B700"/>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6C705C05"/>
    <w:multiLevelType w:val="singleLevel"/>
    <w:tmpl w:val="6688DF74"/>
    <w:lvl w:ilvl="0">
      <w:start w:val="1"/>
      <w:numFmt w:val="bullet"/>
      <w:lvlText w:val="-"/>
      <w:lvlJc w:val="left"/>
      <w:pPr>
        <w:tabs>
          <w:tab w:val="num" w:pos="360"/>
        </w:tabs>
        <w:ind w:left="360" w:hanging="360"/>
      </w:pPr>
      <w:rPr>
        <w:rFonts w:ascii="Times New Roman" w:hAnsi="Times New Roman" w:hint="default"/>
      </w:rPr>
    </w:lvl>
  </w:abstractNum>
  <w:abstractNum w:abstractNumId="24">
    <w:nsid w:val="706B7ECA"/>
    <w:multiLevelType w:val="hybridMultilevel"/>
    <w:tmpl w:val="9A24FAAE"/>
    <w:lvl w:ilvl="0" w:tplc="04150001">
      <w:start w:val="1"/>
      <w:numFmt w:val="bullet"/>
      <w:lvlText w:val=""/>
      <w:lvlJc w:val="left"/>
      <w:pPr>
        <w:tabs>
          <w:tab w:val="num" w:pos="791"/>
        </w:tabs>
        <w:ind w:left="79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7E9268A8"/>
    <w:multiLevelType w:val="hybridMultilevel"/>
    <w:tmpl w:val="A9E43A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7F27411E"/>
    <w:multiLevelType w:val="hybridMultilevel"/>
    <w:tmpl w:val="18F4888A"/>
    <w:lvl w:ilvl="0" w:tplc="F040465A">
      <w:start w:val="1"/>
      <w:numFmt w:val="bullet"/>
      <w:lvlText w:val=""/>
      <w:lvlJc w:val="left"/>
      <w:pPr>
        <w:tabs>
          <w:tab w:val="num" w:pos="0"/>
        </w:tabs>
        <w:ind w:left="0" w:firstLine="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3"/>
        <w:numFmt w:val="bullet"/>
        <w:lvlText w:val="-"/>
        <w:legacy w:legacy="1" w:legacySpace="0" w:legacyIndent="360"/>
        <w:lvlJc w:val="left"/>
        <w:pPr>
          <w:ind w:left="360" w:hanging="360"/>
        </w:pPr>
      </w:lvl>
    </w:lvlOverride>
  </w:num>
  <w:num w:numId="4">
    <w:abstractNumId w:val="14"/>
  </w:num>
  <w:num w:numId="5">
    <w:abstractNumId w:val="5"/>
  </w:num>
  <w:num w:numId="6">
    <w:abstractNumId w:val="16"/>
  </w:num>
  <w:num w:numId="7">
    <w:abstractNumId w:val="25"/>
  </w:num>
  <w:num w:numId="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9">
    <w:abstractNumId w:val="9"/>
  </w:num>
  <w:num w:numId="10">
    <w:abstractNumId w:val="3"/>
  </w:num>
  <w:num w:numId="11">
    <w:abstractNumId w:val="13"/>
  </w:num>
  <w:num w:numId="12">
    <w:abstractNumId w:val="11"/>
  </w:num>
  <w:num w:numId="13">
    <w:abstractNumId w:val="7"/>
  </w:num>
  <w:num w:numId="14">
    <w:abstractNumId w:val="6"/>
  </w:num>
  <w:num w:numId="15">
    <w:abstractNumId w:val="26"/>
  </w:num>
  <w:num w:numId="16">
    <w:abstractNumId w:val="21"/>
  </w:num>
  <w:num w:numId="17">
    <w:abstractNumId w:val="15"/>
  </w:num>
  <w:num w:numId="18">
    <w:abstractNumId w:val="12"/>
  </w:num>
  <w:num w:numId="19">
    <w:abstractNumId w:val="20"/>
  </w:num>
  <w:num w:numId="20">
    <w:abstractNumId w:val="8"/>
  </w:num>
  <w:num w:numId="21">
    <w:abstractNumId w:val="22"/>
  </w:num>
  <w:num w:numId="22">
    <w:abstractNumId w:val="23"/>
  </w:num>
  <w:num w:numId="23">
    <w:abstractNumId w:val="2"/>
  </w:num>
  <w:num w:numId="24">
    <w:abstractNumId w:val="1"/>
  </w:num>
  <w:num w:numId="25">
    <w:abstractNumId w:val="19"/>
  </w:num>
  <w:num w:numId="26">
    <w:abstractNumId w:val="24"/>
  </w:num>
  <w:num w:numId="27">
    <w:abstractNumId w:val="4"/>
  </w:num>
  <w:num w:numId="28">
    <w:abstractNumId w:val="18"/>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33"/>
    <w:rsid w:val="00006202"/>
    <w:rsid w:val="00056F06"/>
    <w:rsid w:val="00127F55"/>
    <w:rsid w:val="002E716A"/>
    <w:rsid w:val="00310CC2"/>
    <w:rsid w:val="00311839"/>
    <w:rsid w:val="00336782"/>
    <w:rsid w:val="00400517"/>
    <w:rsid w:val="0047517A"/>
    <w:rsid w:val="005E2A3F"/>
    <w:rsid w:val="005F36F5"/>
    <w:rsid w:val="00802C67"/>
    <w:rsid w:val="00804EF8"/>
    <w:rsid w:val="0081233D"/>
    <w:rsid w:val="00974883"/>
    <w:rsid w:val="009E051F"/>
    <w:rsid w:val="00A1119C"/>
    <w:rsid w:val="00A702EB"/>
    <w:rsid w:val="00A949A5"/>
    <w:rsid w:val="00AD5F80"/>
    <w:rsid w:val="00BB5633"/>
    <w:rsid w:val="00C67072"/>
    <w:rsid w:val="00CA7656"/>
    <w:rsid w:val="00CC3752"/>
    <w:rsid w:val="00CD02D4"/>
    <w:rsid w:val="00CD77F8"/>
    <w:rsid w:val="00CE0690"/>
    <w:rsid w:val="00E0357E"/>
    <w:rsid w:val="00E20C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B5633"/>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BB5633"/>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5">
    <w:name w:val="heading 5"/>
    <w:basedOn w:val="Normalny"/>
    <w:next w:val="Normalny"/>
    <w:link w:val="Nagwek5Znak"/>
    <w:uiPriority w:val="9"/>
    <w:semiHidden/>
    <w:unhideWhenUsed/>
    <w:qFormat/>
    <w:rsid w:val="00BB5633"/>
    <w:pPr>
      <w:keepNext/>
      <w:keepLines/>
      <w:widowControl w:val="0"/>
      <w:spacing w:before="200" w:after="0" w:line="240" w:lineRule="auto"/>
      <w:outlineLvl w:val="4"/>
    </w:pPr>
    <w:rPr>
      <w:rFonts w:asciiTheme="majorHAnsi" w:eastAsiaTheme="majorEastAsia" w:hAnsiTheme="majorHAnsi" w:cstheme="majorBidi"/>
      <w:snapToGrid w:val="0"/>
      <w:color w:val="1F4D78" w:themeColor="accent1" w:themeShade="7F"/>
      <w:sz w:val="24"/>
      <w:szCs w:val="20"/>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5633"/>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BB5633"/>
    <w:rPr>
      <w:rFonts w:ascii="Times New Roman" w:eastAsia="Times New Roman" w:hAnsi="Times New Roman" w:cs="Times New Roman"/>
      <w:b/>
      <w:sz w:val="20"/>
      <w:szCs w:val="20"/>
      <w:lang w:eastAsia="pl-PL"/>
    </w:rPr>
  </w:style>
  <w:style w:type="character" w:customStyle="1" w:styleId="Nagwek5Znak">
    <w:name w:val="Nagłówek 5 Znak"/>
    <w:basedOn w:val="Domylnaczcionkaakapitu"/>
    <w:link w:val="Nagwek5"/>
    <w:uiPriority w:val="9"/>
    <w:semiHidden/>
    <w:rsid w:val="00BB5633"/>
    <w:rPr>
      <w:rFonts w:asciiTheme="majorHAnsi" w:eastAsiaTheme="majorEastAsia" w:hAnsiTheme="majorHAnsi" w:cstheme="majorBidi"/>
      <w:snapToGrid w:val="0"/>
      <w:color w:val="1F4D78" w:themeColor="accent1" w:themeShade="7F"/>
      <w:sz w:val="24"/>
      <w:szCs w:val="20"/>
      <w:lang w:val="en-US" w:eastAsia="pl-PL"/>
    </w:rPr>
  </w:style>
  <w:style w:type="character" w:styleId="Odwoanieprzypisudolnego">
    <w:name w:val="footnote reference"/>
    <w:semiHidden/>
    <w:rsid w:val="00BB5633"/>
  </w:style>
  <w:style w:type="character" w:customStyle="1" w:styleId="header1">
    <w:name w:val="header1"/>
    <w:rsid w:val="00BB5633"/>
    <w:rPr>
      <w:rFonts w:ascii="Times New Roman" w:hAnsi="Times New Roman"/>
      <w:b/>
      <w:sz w:val="36"/>
    </w:rPr>
  </w:style>
  <w:style w:type="character" w:customStyle="1" w:styleId="header2">
    <w:name w:val="header2"/>
    <w:rsid w:val="00BB5633"/>
    <w:rPr>
      <w:rFonts w:ascii="Times New Roman" w:hAnsi="Times New Roman"/>
      <w:b/>
      <w:sz w:val="36"/>
    </w:rPr>
  </w:style>
  <w:style w:type="character" w:customStyle="1" w:styleId="header3">
    <w:name w:val="header3"/>
    <w:rsid w:val="00BB5633"/>
    <w:rPr>
      <w:rFonts w:ascii="Times New Roman" w:hAnsi="Times New Roman"/>
      <w:b/>
      <w:sz w:val="36"/>
    </w:rPr>
  </w:style>
  <w:style w:type="character" w:customStyle="1" w:styleId="podpunkt">
    <w:name w:val="podpunkt"/>
    <w:rsid w:val="00BB5633"/>
    <w:rPr>
      <w:rFonts w:ascii="Times New Roman" w:hAnsi="Times New Roman"/>
      <w:b/>
    </w:rPr>
  </w:style>
  <w:style w:type="paragraph" w:customStyle="1" w:styleId="paragraf">
    <w:name w:val="paragraf"/>
    <w:basedOn w:val="Normalny"/>
    <w:rsid w:val="00BB5633"/>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BB5633"/>
  </w:style>
  <w:style w:type="character" w:customStyle="1" w:styleId="punkt">
    <w:name w:val="punkt"/>
    <w:rsid w:val="00BB5633"/>
    <w:rPr>
      <w:rFonts w:ascii="Times New Roman" w:hAnsi="Times New Roman"/>
      <w:b/>
      <w:sz w:val="28"/>
    </w:rPr>
  </w:style>
  <w:style w:type="paragraph" w:customStyle="1" w:styleId="minus">
    <w:name w:val="minus"/>
    <w:basedOn w:val="Normalny"/>
    <w:rsid w:val="00BB5633"/>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BB5633"/>
    <w:rPr>
      <w:rFonts w:ascii="Times New Roman" w:hAnsi="Times New Roman"/>
      <w:b/>
    </w:rPr>
  </w:style>
  <w:style w:type="paragraph" w:styleId="Nagwek">
    <w:name w:val="header"/>
    <w:basedOn w:val="Normalny"/>
    <w:link w:val="NagwekZnak"/>
    <w:semiHidden/>
    <w:rsid w:val="00BB5633"/>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semiHidden/>
    <w:rsid w:val="00BB5633"/>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BB5633"/>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BB5633"/>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BB5633"/>
  </w:style>
  <w:style w:type="character" w:customStyle="1" w:styleId="TekstpodstawowyZnak">
    <w:name w:val="Tekst podstawowy Znak"/>
    <w:basedOn w:val="Domylnaczcionkaakapitu"/>
    <w:link w:val="Tekstpodstawowy"/>
    <w:semiHidden/>
    <w:rsid w:val="00BB5633"/>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BB5633"/>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BB5633"/>
    <w:rPr>
      <w:rFonts w:ascii="Times New Roman" w:eastAsia="Times New Roman" w:hAnsi="Times New Roman" w:cs="Times New Roman"/>
      <w:snapToGrid w:val="0"/>
      <w:sz w:val="24"/>
      <w:szCs w:val="20"/>
      <w:lang w:eastAsia="pl-PL"/>
    </w:rPr>
  </w:style>
  <w:style w:type="paragraph" w:styleId="Tekstpodstawowywcity">
    <w:name w:val="Body Text Indent"/>
    <w:basedOn w:val="Normalny"/>
    <w:link w:val="TekstpodstawowywcityZnak"/>
    <w:semiHidden/>
    <w:rsid w:val="00BB5633"/>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2Znak">
    <w:name w:val="Tekst podstawowy 2 Znak"/>
    <w:basedOn w:val="Domylnaczcionkaakapitu"/>
    <w:link w:val="Tekstpodstawowy2"/>
    <w:semiHidden/>
    <w:rsid w:val="00BB5633"/>
    <w:rPr>
      <w:rFonts w:ascii="Times New Roman" w:eastAsia="Times New Roman" w:hAnsi="Times New Roman" w:cs="Times New Roman"/>
      <w:snapToGrid w:val="0"/>
      <w:sz w:val="20"/>
      <w:szCs w:val="20"/>
      <w:lang w:eastAsia="pl-PL"/>
    </w:rPr>
  </w:style>
  <w:style w:type="paragraph" w:styleId="Tekstpodstawowy2">
    <w:name w:val="Body Text 2"/>
    <w:basedOn w:val="Normalny"/>
    <w:link w:val="Tekstpodstawowy2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wcity2Znak">
    <w:name w:val="Tekst podstawowy wcięty 2 Znak"/>
    <w:basedOn w:val="Domylnaczcionkaakapitu"/>
    <w:link w:val="Tekstpodstawowywcity2"/>
    <w:semiHidden/>
    <w:rsid w:val="00BB5633"/>
    <w:rPr>
      <w:rFonts w:ascii="Times New Roman" w:eastAsia="Times New Roman" w:hAnsi="Times New Roman" w:cs="Times New Roman"/>
      <w:snapToGrid w:val="0"/>
      <w:sz w:val="24"/>
      <w:szCs w:val="20"/>
      <w:lang w:eastAsia="pl-PL"/>
    </w:rPr>
  </w:style>
  <w:style w:type="paragraph" w:styleId="Tekstpodstawowywcity2">
    <w:name w:val="Body Text Indent 2"/>
    <w:basedOn w:val="Normalny"/>
    <w:link w:val="Tekstpodstawowywcity2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BB5633"/>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BB5633"/>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BB5633"/>
    <w:pPr>
      <w:widowControl w:val="0"/>
      <w:suppressAutoHyphens/>
      <w:autoSpaceDE w:val="0"/>
      <w:spacing w:before="220" w:after="0" w:line="240" w:lineRule="auto"/>
      <w:ind w:left="200"/>
    </w:pPr>
    <w:rPr>
      <w:rFonts w:ascii="Arial" w:eastAsia="Arial" w:hAnsi="Arial" w:cs="Arial"/>
      <w:b/>
      <w:bCs/>
      <w:sz w:val="18"/>
      <w:szCs w:val="18"/>
    </w:rPr>
  </w:style>
  <w:style w:type="paragraph" w:styleId="Tekstpodstawowy3">
    <w:name w:val="Body Text 3"/>
    <w:basedOn w:val="Normalny"/>
    <w:link w:val="Tekstpodstawowy3Znak"/>
    <w:semiHidden/>
    <w:rsid w:val="00BB5633"/>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BB5633"/>
    <w:rPr>
      <w:rFonts w:ascii="Arial" w:eastAsia="Times New Roman" w:hAnsi="Arial" w:cs="Arial"/>
      <w:snapToGrid w:val="0"/>
      <w:color w:val="000000"/>
      <w:sz w:val="20"/>
      <w:szCs w:val="24"/>
      <w:lang w:eastAsia="pl-PL"/>
    </w:rPr>
  </w:style>
  <w:style w:type="paragraph" w:styleId="Akapitzlist">
    <w:name w:val="List Paragraph"/>
    <w:basedOn w:val="Normalny"/>
    <w:qFormat/>
    <w:rsid w:val="00BB5633"/>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character" w:customStyle="1" w:styleId="TekstdymkaZnak">
    <w:name w:val="Tekst dymka Znak"/>
    <w:basedOn w:val="Domylnaczcionkaakapitu"/>
    <w:link w:val="Tekstdymka"/>
    <w:uiPriority w:val="99"/>
    <w:semiHidden/>
    <w:rsid w:val="00BB5633"/>
    <w:rPr>
      <w:rFonts w:ascii="Tahoma" w:eastAsia="Times New Roman" w:hAnsi="Tahoma" w:cs="Tahoma"/>
      <w:snapToGrid w:val="0"/>
      <w:sz w:val="16"/>
      <w:szCs w:val="16"/>
      <w:lang w:val="en-US" w:eastAsia="pl-PL"/>
    </w:rPr>
  </w:style>
  <w:style w:type="paragraph" w:styleId="Tekstdymka">
    <w:name w:val="Balloon Text"/>
    <w:basedOn w:val="Normalny"/>
    <w:link w:val="TekstdymkaZnak"/>
    <w:uiPriority w:val="99"/>
    <w:semiHidden/>
    <w:unhideWhenUsed/>
    <w:rsid w:val="00BB5633"/>
    <w:pPr>
      <w:widowControl w:val="0"/>
      <w:spacing w:after="0" w:line="240" w:lineRule="auto"/>
    </w:pPr>
    <w:rPr>
      <w:rFonts w:ascii="Tahoma" w:eastAsia="Times New Roman" w:hAnsi="Tahoma" w:cs="Tahoma"/>
      <w:snapToGrid w:val="0"/>
      <w:sz w:val="16"/>
      <w:szCs w:val="16"/>
      <w:lang w:val="en-US" w:eastAsia="pl-PL"/>
    </w:rPr>
  </w:style>
  <w:style w:type="character" w:styleId="Uwydatnienie">
    <w:name w:val="Emphasis"/>
    <w:uiPriority w:val="20"/>
    <w:qFormat/>
    <w:rsid w:val="00BB5633"/>
    <w:rPr>
      <w:i/>
      <w:iCs/>
    </w:rPr>
  </w:style>
  <w:style w:type="paragraph" w:customStyle="1" w:styleId="BodySingle">
    <w:name w:val="Body Single"/>
    <w:basedOn w:val="Normalny"/>
    <w:next w:val="Normalny"/>
    <w:rsid w:val="00BB5633"/>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BB5633"/>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BB5633"/>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BB5633"/>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BB5633"/>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BB5633"/>
    <w:rPr>
      <w:rFonts w:ascii="Times New Roman" w:eastAsia="Times New Roman" w:hAnsi="Times New Roman" w:cs="Times New Roman"/>
      <w:sz w:val="20"/>
      <w:szCs w:val="20"/>
      <w:lang w:eastAsia="pl-PL"/>
    </w:rPr>
  </w:style>
  <w:style w:type="paragraph" w:customStyle="1" w:styleId="Default">
    <w:name w:val="Default"/>
    <w:rsid w:val="00BB5633"/>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BB5633"/>
    <w:rPr>
      <w:sz w:val="16"/>
      <w:szCs w:val="16"/>
    </w:rPr>
  </w:style>
  <w:style w:type="character" w:customStyle="1" w:styleId="TekstkomentarzaZnak">
    <w:name w:val="Tekst komentarza Znak"/>
    <w:basedOn w:val="Domylnaczcionkaakapitu"/>
    <w:link w:val="Tekstkomentarza"/>
    <w:uiPriority w:val="99"/>
    <w:semiHidden/>
    <w:rsid w:val="00BB5633"/>
    <w:rPr>
      <w:rFonts w:ascii="Times New Roman" w:eastAsia="Times New Roman" w:hAnsi="Times New Roman" w:cs="Times New Roman"/>
      <w:snapToGrid w:val="0"/>
      <w:sz w:val="20"/>
      <w:szCs w:val="20"/>
      <w:lang w:val="en-US" w:eastAsia="pl-PL"/>
    </w:rPr>
  </w:style>
  <w:style w:type="paragraph" w:styleId="Tekstkomentarza">
    <w:name w:val="annotation text"/>
    <w:basedOn w:val="Normalny"/>
    <w:link w:val="TekstkomentarzaZnak"/>
    <w:uiPriority w:val="99"/>
    <w:semiHidden/>
    <w:unhideWhenUsed/>
    <w:rsid w:val="00BB5633"/>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matkomentarzaZnak">
    <w:name w:val="Temat komentarza Znak"/>
    <w:basedOn w:val="TekstkomentarzaZnak"/>
    <w:link w:val="Tematkomentarza"/>
    <w:uiPriority w:val="99"/>
    <w:semiHidden/>
    <w:rsid w:val="00BB5633"/>
    <w:rPr>
      <w:rFonts w:ascii="Times New Roman" w:eastAsia="Times New Roman" w:hAnsi="Times New Roman" w:cs="Times New Roman"/>
      <w:b/>
      <w:bCs/>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BB5633"/>
    <w:rPr>
      <w:b/>
      <w:bCs/>
    </w:rPr>
  </w:style>
  <w:style w:type="character" w:customStyle="1" w:styleId="Styl1Znak">
    <w:name w:val="Styl1 Znak"/>
    <w:link w:val="Styl1"/>
    <w:locked/>
    <w:rsid w:val="00BB5633"/>
    <w:rPr>
      <w:rFonts w:ascii="Arial" w:hAnsi="Arial" w:cs="Arial"/>
      <w:szCs w:val="24"/>
    </w:rPr>
  </w:style>
  <w:style w:type="paragraph" w:customStyle="1" w:styleId="Styl1">
    <w:name w:val="Styl1"/>
    <w:basedOn w:val="Normalny"/>
    <w:link w:val="Styl1Znak"/>
    <w:rsid w:val="00BB5633"/>
    <w:pPr>
      <w:spacing w:after="0" w:line="240" w:lineRule="auto"/>
      <w:jc w:val="both"/>
    </w:pPr>
    <w:rPr>
      <w:rFonts w:ascii="Arial" w:hAnsi="Arial" w:cs="Arial"/>
      <w:szCs w:val="24"/>
    </w:rPr>
  </w:style>
  <w:style w:type="character" w:customStyle="1" w:styleId="Styl2Znak">
    <w:name w:val="Styl2 Znak"/>
    <w:link w:val="Styl2"/>
    <w:locked/>
    <w:rsid w:val="00BB5633"/>
    <w:rPr>
      <w:rFonts w:ascii="Times New Roman CE Normalny" w:hAnsi="Times New Roman CE Normalny"/>
      <w:b/>
      <w:lang w:val="en-US" w:eastAsia="x-none"/>
    </w:rPr>
  </w:style>
  <w:style w:type="paragraph" w:customStyle="1" w:styleId="Styl2">
    <w:name w:val="Styl2"/>
    <w:basedOn w:val="Normalny"/>
    <w:link w:val="Styl2Znak"/>
    <w:qFormat/>
    <w:rsid w:val="00BB5633"/>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BB5633"/>
  </w:style>
  <w:style w:type="character" w:styleId="Hipercze">
    <w:name w:val="Hyperlink"/>
    <w:basedOn w:val="Domylnaczcionkaakapitu"/>
    <w:uiPriority w:val="99"/>
    <w:unhideWhenUsed/>
    <w:rsid w:val="00BB563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B5633"/>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BB5633"/>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5">
    <w:name w:val="heading 5"/>
    <w:basedOn w:val="Normalny"/>
    <w:next w:val="Normalny"/>
    <w:link w:val="Nagwek5Znak"/>
    <w:uiPriority w:val="9"/>
    <w:semiHidden/>
    <w:unhideWhenUsed/>
    <w:qFormat/>
    <w:rsid w:val="00BB5633"/>
    <w:pPr>
      <w:keepNext/>
      <w:keepLines/>
      <w:widowControl w:val="0"/>
      <w:spacing w:before="200" w:after="0" w:line="240" w:lineRule="auto"/>
      <w:outlineLvl w:val="4"/>
    </w:pPr>
    <w:rPr>
      <w:rFonts w:asciiTheme="majorHAnsi" w:eastAsiaTheme="majorEastAsia" w:hAnsiTheme="majorHAnsi" w:cstheme="majorBidi"/>
      <w:snapToGrid w:val="0"/>
      <w:color w:val="1F4D78" w:themeColor="accent1" w:themeShade="7F"/>
      <w:sz w:val="24"/>
      <w:szCs w:val="20"/>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5633"/>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BB5633"/>
    <w:rPr>
      <w:rFonts w:ascii="Times New Roman" w:eastAsia="Times New Roman" w:hAnsi="Times New Roman" w:cs="Times New Roman"/>
      <w:b/>
      <w:sz w:val="20"/>
      <w:szCs w:val="20"/>
      <w:lang w:eastAsia="pl-PL"/>
    </w:rPr>
  </w:style>
  <w:style w:type="character" w:customStyle="1" w:styleId="Nagwek5Znak">
    <w:name w:val="Nagłówek 5 Znak"/>
    <w:basedOn w:val="Domylnaczcionkaakapitu"/>
    <w:link w:val="Nagwek5"/>
    <w:uiPriority w:val="9"/>
    <w:semiHidden/>
    <w:rsid w:val="00BB5633"/>
    <w:rPr>
      <w:rFonts w:asciiTheme="majorHAnsi" w:eastAsiaTheme="majorEastAsia" w:hAnsiTheme="majorHAnsi" w:cstheme="majorBidi"/>
      <w:snapToGrid w:val="0"/>
      <w:color w:val="1F4D78" w:themeColor="accent1" w:themeShade="7F"/>
      <w:sz w:val="24"/>
      <w:szCs w:val="20"/>
      <w:lang w:val="en-US" w:eastAsia="pl-PL"/>
    </w:rPr>
  </w:style>
  <w:style w:type="character" w:styleId="Odwoanieprzypisudolnego">
    <w:name w:val="footnote reference"/>
    <w:semiHidden/>
    <w:rsid w:val="00BB5633"/>
  </w:style>
  <w:style w:type="character" w:customStyle="1" w:styleId="header1">
    <w:name w:val="header1"/>
    <w:rsid w:val="00BB5633"/>
    <w:rPr>
      <w:rFonts w:ascii="Times New Roman" w:hAnsi="Times New Roman"/>
      <w:b/>
      <w:sz w:val="36"/>
    </w:rPr>
  </w:style>
  <w:style w:type="character" w:customStyle="1" w:styleId="header2">
    <w:name w:val="header2"/>
    <w:rsid w:val="00BB5633"/>
    <w:rPr>
      <w:rFonts w:ascii="Times New Roman" w:hAnsi="Times New Roman"/>
      <w:b/>
      <w:sz w:val="36"/>
    </w:rPr>
  </w:style>
  <w:style w:type="character" w:customStyle="1" w:styleId="header3">
    <w:name w:val="header3"/>
    <w:rsid w:val="00BB5633"/>
    <w:rPr>
      <w:rFonts w:ascii="Times New Roman" w:hAnsi="Times New Roman"/>
      <w:b/>
      <w:sz w:val="36"/>
    </w:rPr>
  </w:style>
  <w:style w:type="character" w:customStyle="1" w:styleId="podpunkt">
    <w:name w:val="podpunkt"/>
    <w:rsid w:val="00BB5633"/>
    <w:rPr>
      <w:rFonts w:ascii="Times New Roman" w:hAnsi="Times New Roman"/>
      <w:b/>
    </w:rPr>
  </w:style>
  <w:style w:type="paragraph" w:customStyle="1" w:styleId="paragraf">
    <w:name w:val="paragraf"/>
    <w:basedOn w:val="Normalny"/>
    <w:rsid w:val="00BB5633"/>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BB5633"/>
  </w:style>
  <w:style w:type="character" w:customStyle="1" w:styleId="punkt">
    <w:name w:val="punkt"/>
    <w:rsid w:val="00BB5633"/>
    <w:rPr>
      <w:rFonts w:ascii="Times New Roman" w:hAnsi="Times New Roman"/>
      <w:b/>
      <w:sz w:val="28"/>
    </w:rPr>
  </w:style>
  <w:style w:type="paragraph" w:customStyle="1" w:styleId="minus">
    <w:name w:val="minus"/>
    <w:basedOn w:val="Normalny"/>
    <w:rsid w:val="00BB5633"/>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BB5633"/>
    <w:rPr>
      <w:rFonts w:ascii="Times New Roman" w:hAnsi="Times New Roman"/>
      <w:b/>
    </w:rPr>
  </w:style>
  <w:style w:type="paragraph" w:styleId="Nagwek">
    <w:name w:val="header"/>
    <w:basedOn w:val="Normalny"/>
    <w:link w:val="NagwekZnak"/>
    <w:semiHidden/>
    <w:rsid w:val="00BB5633"/>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semiHidden/>
    <w:rsid w:val="00BB5633"/>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BB5633"/>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BB5633"/>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BB5633"/>
  </w:style>
  <w:style w:type="character" w:customStyle="1" w:styleId="TekstpodstawowyZnak">
    <w:name w:val="Tekst podstawowy Znak"/>
    <w:basedOn w:val="Domylnaczcionkaakapitu"/>
    <w:link w:val="Tekstpodstawowy"/>
    <w:semiHidden/>
    <w:rsid w:val="00BB5633"/>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BB5633"/>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BB5633"/>
    <w:rPr>
      <w:rFonts w:ascii="Times New Roman" w:eastAsia="Times New Roman" w:hAnsi="Times New Roman" w:cs="Times New Roman"/>
      <w:snapToGrid w:val="0"/>
      <w:sz w:val="24"/>
      <w:szCs w:val="20"/>
      <w:lang w:eastAsia="pl-PL"/>
    </w:rPr>
  </w:style>
  <w:style w:type="paragraph" w:styleId="Tekstpodstawowywcity">
    <w:name w:val="Body Text Indent"/>
    <w:basedOn w:val="Normalny"/>
    <w:link w:val="TekstpodstawowywcityZnak"/>
    <w:semiHidden/>
    <w:rsid w:val="00BB5633"/>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2Znak">
    <w:name w:val="Tekst podstawowy 2 Znak"/>
    <w:basedOn w:val="Domylnaczcionkaakapitu"/>
    <w:link w:val="Tekstpodstawowy2"/>
    <w:semiHidden/>
    <w:rsid w:val="00BB5633"/>
    <w:rPr>
      <w:rFonts w:ascii="Times New Roman" w:eastAsia="Times New Roman" w:hAnsi="Times New Roman" w:cs="Times New Roman"/>
      <w:snapToGrid w:val="0"/>
      <w:sz w:val="20"/>
      <w:szCs w:val="20"/>
      <w:lang w:eastAsia="pl-PL"/>
    </w:rPr>
  </w:style>
  <w:style w:type="paragraph" w:styleId="Tekstpodstawowy2">
    <w:name w:val="Body Text 2"/>
    <w:basedOn w:val="Normalny"/>
    <w:link w:val="Tekstpodstawowy2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wcity2Znak">
    <w:name w:val="Tekst podstawowy wcięty 2 Znak"/>
    <w:basedOn w:val="Domylnaczcionkaakapitu"/>
    <w:link w:val="Tekstpodstawowywcity2"/>
    <w:semiHidden/>
    <w:rsid w:val="00BB5633"/>
    <w:rPr>
      <w:rFonts w:ascii="Times New Roman" w:eastAsia="Times New Roman" w:hAnsi="Times New Roman" w:cs="Times New Roman"/>
      <w:snapToGrid w:val="0"/>
      <w:sz w:val="24"/>
      <w:szCs w:val="20"/>
      <w:lang w:eastAsia="pl-PL"/>
    </w:rPr>
  </w:style>
  <w:style w:type="paragraph" w:styleId="Tekstpodstawowywcity2">
    <w:name w:val="Body Text Indent 2"/>
    <w:basedOn w:val="Normalny"/>
    <w:link w:val="Tekstpodstawowywcity2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BB5633"/>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BB5633"/>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BB5633"/>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BB5633"/>
    <w:pPr>
      <w:widowControl w:val="0"/>
      <w:suppressAutoHyphens/>
      <w:autoSpaceDE w:val="0"/>
      <w:spacing w:before="220" w:after="0" w:line="240" w:lineRule="auto"/>
      <w:ind w:left="200"/>
    </w:pPr>
    <w:rPr>
      <w:rFonts w:ascii="Arial" w:eastAsia="Arial" w:hAnsi="Arial" w:cs="Arial"/>
      <w:b/>
      <w:bCs/>
      <w:sz w:val="18"/>
      <w:szCs w:val="18"/>
    </w:rPr>
  </w:style>
  <w:style w:type="paragraph" w:styleId="Tekstpodstawowy3">
    <w:name w:val="Body Text 3"/>
    <w:basedOn w:val="Normalny"/>
    <w:link w:val="Tekstpodstawowy3Znak"/>
    <w:semiHidden/>
    <w:rsid w:val="00BB5633"/>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BB5633"/>
    <w:rPr>
      <w:rFonts w:ascii="Arial" w:eastAsia="Times New Roman" w:hAnsi="Arial" w:cs="Arial"/>
      <w:snapToGrid w:val="0"/>
      <w:color w:val="000000"/>
      <w:sz w:val="20"/>
      <w:szCs w:val="24"/>
      <w:lang w:eastAsia="pl-PL"/>
    </w:rPr>
  </w:style>
  <w:style w:type="paragraph" w:styleId="Akapitzlist">
    <w:name w:val="List Paragraph"/>
    <w:basedOn w:val="Normalny"/>
    <w:qFormat/>
    <w:rsid w:val="00BB5633"/>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character" w:customStyle="1" w:styleId="TekstdymkaZnak">
    <w:name w:val="Tekst dymka Znak"/>
    <w:basedOn w:val="Domylnaczcionkaakapitu"/>
    <w:link w:val="Tekstdymka"/>
    <w:uiPriority w:val="99"/>
    <w:semiHidden/>
    <w:rsid w:val="00BB5633"/>
    <w:rPr>
      <w:rFonts w:ascii="Tahoma" w:eastAsia="Times New Roman" w:hAnsi="Tahoma" w:cs="Tahoma"/>
      <w:snapToGrid w:val="0"/>
      <w:sz w:val="16"/>
      <w:szCs w:val="16"/>
      <w:lang w:val="en-US" w:eastAsia="pl-PL"/>
    </w:rPr>
  </w:style>
  <w:style w:type="paragraph" w:styleId="Tekstdymka">
    <w:name w:val="Balloon Text"/>
    <w:basedOn w:val="Normalny"/>
    <w:link w:val="TekstdymkaZnak"/>
    <w:uiPriority w:val="99"/>
    <w:semiHidden/>
    <w:unhideWhenUsed/>
    <w:rsid w:val="00BB5633"/>
    <w:pPr>
      <w:widowControl w:val="0"/>
      <w:spacing w:after="0" w:line="240" w:lineRule="auto"/>
    </w:pPr>
    <w:rPr>
      <w:rFonts w:ascii="Tahoma" w:eastAsia="Times New Roman" w:hAnsi="Tahoma" w:cs="Tahoma"/>
      <w:snapToGrid w:val="0"/>
      <w:sz w:val="16"/>
      <w:szCs w:val="16"/>
      <w:lang w:val="en-US" w:eastAsia="pl-PL"/>
    </w:rPr>
  </w:style>
  <w:style w:type="character" w:styleId="Uwydatnienie">
    <w:name w:val="Emphasis"/>
    <w:uiPriority w:val="20"/>
    <w:qFormat/>
    <w:rsid w:val="00BB5633"/>
    <w:rPr>
      <w:i/>
      <w:iCs/>
    </w:rPr>
  </w:style>
  <w:style w:type="paragraph" w:customStyle="1" w:styleId="BodySingle">
    <w:name w:val="Body Single"/>
    <w:basedOn w:val="Normalny"/>
    <w:next w:val="Normalny"/>
    <w:rsid w:val="00BB5633"/>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BB5633"/>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BB5633"/>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BB5633"/>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BB5633"/>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BB5633"/>
    <w:rPr>
      <w:rFonts w:ascii="Times New Roman" w:eastAsia="Times New Roman" w:hAnsi="Times New Roman" w:cs="Times New Roman"/>
      <w:sz w:val="20"/>
      <w:szCs w:val="20"/>
      <w:lang w:eastAsia="pl-PL"/>
    </w:rPr>
  </w:style>
  <w:style w:type="paragraph" w:customStyle="1" w:styleId="Default">
    <w:name w:val="Default"/>
    <w:rsid w:val="00BB5633"/>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BB5633"/>
    <w:rPr>
      <w:sz w:val="16"/>
      <w:szCs w:val="16"/>
    </w:rPr>
  </w:style>
  <w:style w:type="character" w:customStyle="1" w:styleId="TekstkomentarzaZnak">
    <w:name w:val="Tekst komentarza Znak"/>
    <w:basedOn w:val="Domylnaczcionkaakapitu"/>
    <w:link w:val="Tekstkomentarza"/>
    <w:uiPriority w:val="99"/>
    <w:semiHidden/>
    <w:rsid w:val="00BB5633"/>
    <w:rPr>
      <w:rFonts w:ascii="Times New Roman" w:eastAsia="Times New Roman" w:hAnsi="Times New Roman" w:cs="Times New Roman"/>
      <w:snapToGrid w:val="0"/>
      <w:sz w:val="20"/>
      <w:szCs w:val="20"/>
      <w:lang w:val="en-US" w:eastAsia="pl-PL"/>
    </w:rPr>
  </w:style>
  <w:style w:type="paragraph" w:styleId="Tekstkomentarza">
    <w:name w:val="annotation text"/>
    <w:basedOn w:val="Normalny"/>
    <w:link w:val="TekstkomentarzaZnak"/>
    <w:uiPriority w:val="99"/>
    <w:semiHidden/>
    <w:unhideWhenUsed/>
    <w:rsid w:val="00BB5633"/>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matkomentarzaZnak">
    <w:name w:val="Temat komentarza Znak"/>
    <w:basedOn w:val="TekstkomentarzaZnak"/>
    <w:link w:val="Tematkomentarza"/>
    <w:uiPriority w:val="99"/>
    <w:semiHidden/>
    <w:rsid w:val="00BB5633"/>
    <w:rPr>
      <w:rFonts w:ascii="Times New Roman" w:eastAsia="Times New Roman" w:hAnsi="Times New Roman" w:cs="Times New Roman"/>
      <w:b/>
      <w:bCs/>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BB5633"/>
    <w:rPr>
      <w:b/>
      <w:bCs/>
    </w:rPr>
  </w:style>
  <w:style w:type="character" w:customStyle="1" w:styleId="Styl1Znak">
    <w:name w:val="Styl1 Znak"/>
    <w:link w:val="Styl1"/>
    <w:locked/>
    <w:rsid w:val="00BB5633"/>
    <w:rPr>
      <w:rFonts w:ascii="Arial" w:hAnsi="Arial" w:cs="Arial"/>
      <w:szCs w:val="24"/>
    </w:rPr>
  </w:style>
  <w:style w:type="paragraph" w:customStyle="1" w:styleId="Styl1">
    <w:name w:val="Styl1"/>
    <w:basedOn w:val="Normalny"/>
    <w:link w:val="Styl1Znak"/>
    <w:rsid w:val="00BB5633"/>
    <w:pPr>
      <w:spacing w:after="0" w:line="240" w:lineRule="auto"/>
      <w:jc w:val="both"/>
    </w:pPr>
    <w:rPr>
      <w:rFonts w:ascii="Arial" w:hAnsi="Arial" w:cs="Arial"/>
      <w:szCs w:val="24"/>
    </w:rPr>
  </w:style>
  <w:style w:type="character" w:customStyle="1" w:styleId="Styl2Znak">
    <w:name w:val="Styl2 Znak"/>
    <w:link w:val="Styl2"/>
    <w:locked/>
    <w:rsid w:val="00BB5633"/>
    <w:rPr>
      <w:rFonts w:ascii="Times New Roman CE Normalny" w:hAnsi="Times New Roman CE Normalny"/>
      <w:b/>
      <w:lang w:val="en-US" w:eastAsia="x-none"/>
    </w:rPr>
  </w:style>
  <w:style w:type="paragraph" w:customStyle="1" w:styleId="Styl2">
    <w:name w:val="Styl2"/>
    <w:basedOn w:val="Normalny"/>
    <w:link w:val="Styl2Znak"/>
    <w:qFormat/>
    <w:rsid w:val="00BB5633"/>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BB5633"/>
  </w:style>
  <w:style w:type="character" w:styleId="Hipercze">
    <w:name w:val="Hyperlink"/>
    <w:basedOn w:val="Domylnaczcionkaakapitu"/>
    <w:uiPriority w:val="99"/>
    <w:unhideWhenUsed/>
    <w:rsid w:val="00BB56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10738</Words>
  <Characters>64434</Characters>
  <Application>Microsoft Office Word</Application>
  <DocSecurity>4</DocSecurity>
  <Lines>536</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Siwek Janusz</dc:creator>
  <cp:lastModifiedBy>Kaleta Grzegorz</cp:lastModifiedBy>
  <cp:revision>2</cp:revision>
  <dcterms:created xsi:type="dcterms:W3CDTF">2018-01-26T13:29:00Z</dcterms:created>
  <dcterms:modified xsi:type="dcterms:W3CDTF">2018-01-26T13:29:00Z</dcterms:modified>
</cp:coreProperties>
</file>